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B7" w:rsidRDefault="00CC03B7">
      <w:pPr>
        <w:jc w:val="center"/>
        <w:rPr>
          <w:rFonts w:ascii="Century Gothic" w:hAnsi="Century Gothic"/>
          <w:sz w:val="52"/>
        </w:rPr>
      </w:pPr>
      <w:bookmarkStart w:id="0" w:name="_GoBack"/>
      <w:bookmarkEnd w:id="0"/>
    </w:p>
    <w:p w:rsidR="00CC03B7" w:rsidRDefault="00CC03B7">
      <w:pPr>
        <w:jc w:val="center"/>
        <w:rPr>
          <w:rFonts w:ascii="Century Gothic" w:hAnsi="Century Gothic"/>
          <w:sz w:val="52"/>
        </w:rPr>
      </w:pPr>
    </w:p>
    <w:p w:rsidR="00CC03B7" w:rsidRDefault="00CC03B7">
      <w:pPr>
        <w:jc w:val="center"/>
        <w:rPr>
          <w:rFonts w:ascii="Century Gothic" w:hAnsi="Century Gothic"/>
          <w:sz w:val="52"/>
        </w:rPr>
      </w:pPr>
    </w:p>
    <w:p w:rsidR="00CC03B7" w:rsidRDefault="00CC03B7">
      <w:pPr>
        <w:pStyle w:val="Heading1"/>
        <w:rPr>
          <w:b/>
        </w:rPr>
      </w:pPr>
    </w:p>
    <w:p w:rsidR="00CC03B7" w:rsidRDefault="00CC03B7">
      <w:pPr>
        <w:pStyle w:val="Heading1"/>
        <w:rPr>
          <w:b/>
        </w:rPr>
      </w:pPr>
    </w:p>
    <w:p w:rsidR="00CC03B7" w:rsidRDefault="00CC03B7">
      <w:pPr>
        <w:pStyle w:val="Heading1"/>
        <w:rPr>
          <w:b/>
        </w:rPr>
      </w:pPr>
      <w:r>
        <w:rPr>
          <w:b/>
        </w:rPr>
        <w:t>CF-LA CREDIT UNION</w:t>
      </w:r>
    </w:p>
    <w:p w:rsidR="00CC03B7" w:rsidRDefault="00CC03B7">
      <w:pPr>
        <w:jc w:val="center"/>
        <w:rPr>
          <w:rFonts w:ascii="Century Gothic" w:hAnsi="Century Gothic"/>
          <w:b/>
          <w:sz w:val="52"/>
        </w:rPr>
      </w:pPr>
      <w:r>
        <w:rPr>
          <w:rFonts w:ascii="Century Gothic" w:hAnsi="Century Gothic"/>
          <w:b/>
          <w:sz w:val="52"/>
        </w:rPr>
        <w:t xml:space="preserve">P.O. </w:t>
      </w:r>
      <w:smartTag w:uri="urn:schemas-microsoft-com:office:smarttags" w:element="address">
        <w:smartTag w:uri="urn:schemas-microsoft-com:office:smarttags" w:element="Street">
          <w:r>
            <w:rPr>
              <w:rFonts w:ascii="Century Gothic" w:hAnsi="Century Gothic"/>
              <w:b/>
              <w:sz w:val="52"/>
            </w:rPr>
            <w:t>BOX</w:t>
          </w:r>
        </w:smartTag>
        <w:r>
          <w:rPr>
            <w:rFonts w:ascii="Century Gothic" w:hAnsi="Century Gothic"/>
            <w:b/>
            <w:sz w:val="52"/>
          </w:rPr>
          <w:t xml:space="preserve"> 468</w:t>
        </w:r>
      </w:smartTag>
    </w:p>
    <w:p w:rsidR="00CC03B7" w:rsidRDefault="00CC03B7">
      <w:pPr>
        <w:jc w:val="center"/>
        <w:rPr>
          <w:rFonts w:ascii="Century Gothic" w:hAnsi="Century Gothic"/>
          <w:b/>
          <w:sz w:val="52"/>
        </w:rPr>
      </w:pPr>
      <w:smartTag w:uri="urn:schemas-microsoft-com:office:smarttags" w:element="place">
        <w:smartTag w:uri="urn:schemas-microsoft-com:office:smarttags" w:element="City">
          <w:r>
            <w:rPr>
              <w:rFonts w:ascii="Century Gothic" w:hAnsi="Century Gothic"/>
              <w:b/>
              <w:sz w:val="52"/>
            </w:rPr>
            <w:t>DONALDSONVILLE</w:t>
          </w:r>
        </w:smartTag>
        <w:r>
          <w:rPr>
            <w:rFonts w:ascii="Century Gothic" w:hAnsi="Century Gothic"/>
            <w:b/>
            <w:sz w:val="52"/>
          </w:rPr>
          <w:t xml:space="preserve">, </w:t>
        </w:r>
        <w:smartTag w:uri="urn:schemas-microsoft-com:office:smarttags" w:element="State">
          <w:r>
            <w:rPr>
              <w:rFonts w:ascii="Century Gothic" w:hAnsi="Century Gothic"/>
              <w:b/>
              <w:sz w:val="52"/>
            </w:rPr>
            <w:t>LA</w:t>
          </w:r>
        </w:smartTag>
        <w:r>
          <w:rPr>
            <w:rFonts w:ascii="Century Gothic" w:hAnsi="Century Gothic"/>
            <w:b/>
            <w:sz w:val="52"/>
          </w:rPr>
          <w:t xml:space="preserve"> </w:t>
        </w:r>
        <w:smartTag w:uri="urn:schemas-microsoft-com:office:smarttags" w:element="PostalCode">
          <w:r>
            <w:rPr>
              <w:rFonts w:ascii="Century Gothic" w:hAnsi="Century Gothic"/>
              <w:b/>
              <w:sz w:val="52"/>
            </w:rPr>
            <w:t>70346</w:t>
          </w:r>
        </w:smartTag>
      </w:smartTag>
    </w:p>
    <w:p w:rsidR="00CC03B7" w:rsidRDefault="00CC03B7">
      <w:pPr>
        <w:jc w:val="center"/>
        <w:rPr>
          <w:rFonts w:ascii="Century Gothic" w:hAnsi="Century Gothic"/>
          <w:sz w:val="52"/>
        </w:rPr>
      </w:pPr>
    </w:p>
    <w:p w:rsidR="00CC03B7" w:rsidRDefault="00CC03B7">
      <w:pPr>
        <w:jc w:val="center"/>
        <w:rPr>
          <w:rFonts w:ascii="Century Gothic" w:hAnsi="Century Gothic"/>
          <w:sz w:val="52"/>
        </w:rPr>
      </w:pPr>
    </w:p>
    <w:p w:rsidR="00CC03B7" w:rsidRDefault="00CC03B7">
      <w:pPr>
        <w:jc w:val="center"/>
        <w:rPr>
          <w:rFonts w:ascii="Century Gothic" w:hAnsi="Century Gothic"/>
          <w:sz w:val="52"/>
        </w:rPr>
      </w:pPr>
    </w:p>
    <w:p w:rsidR="00CC03B7" w:rsidRDefault="00CC03B7">
      <w:pPr>
        <w:pStyle w:val="Heading2"/>
      </w:pPr>
      <w:r>
        <w:t>HANDBOOK</w:t>
      </w: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Default="00F43D6C" w:rsidP="00F43D6C">
      <w:pPr>
        <w:jc w:val="center"/>
        <w:rPr>
          <w:rFonts w:ascii="Century Gothic" w:hAnsi="Century Gothic"/>
          <w:sz w:val="24"/>
          <w:szCs w:val="24"/>
        </w:rPr>
      </w:pPr>
    </w:p>
    <w:p w:rsidR="00F43D6C" w:rsidRPr="00C55BC3" w:rsidRDefault="00F43D6C" w:rsidP="00F43D6C">
      <w:pPr>
        <w:jc w:val="center"/>
        <w:rPr>
          <w:rFonts w:ascii="Century Gothic" w:hAnsi="Century Gothic"/>
          <w:sz w:val="24"/>
          <w:szCs w:val="24"/>
        </w:rPr>
      </w:pPr>
      <w:r>
        <w:rPr>
          <w:rFonts w:ascii="Century Gothic" w:hAnsi="Century Gothic"/>
          <w:sz w:val="24"/>
          <w:szCs w:val="24"/>
        </w:rPr>
        <w:t xml:space="preserve">Revised </w:t>
      </w:r>
      <w:r w:rsidR="00D132BF">
        <w:rPr>
          <w:rFonts w:ascii="Century Gothic" w:hAnsi="Century Gothic"/>
          <w:sz w:val="24"/>
          <w:szCs w:val="24"/>
        </w:rPr>
        <w:t>02/14/20</w:t>
      </w:r>
    </w:p>
    <w:p w:rsidR="00CC03B7" w:rsidRDefault="00CC03B7">
      <w:pPr>
        <w:sectPr w:rsidR="00CC03B7">
          <w:footerReference w:type="even" r:id="rId7"/>
          <w:footerReference w:type="default" r:id="rId8"/>
          <w:footerReference w:type="first" r:id="rId9"/>
          <w:pgSz w:w="12240" w:h="15840"/>
          <w:pgMar w:top="1440" w:right="1296" w:bottom="720" w:left="1296" w:header="720" w:footer="720" w:gutter="0"/>
          <w:pgNumType w:start="1"/>
          <w:cols w:space="720"/>
          <w:titlePg/>
        </w:sectPr>
      </w:pPr>
    </w:p>
    <w:p w:rsidR="00CC03B7" w:rsidRDefault="00CC03B7">
      <w:pPr>
        <w:pStyle w:val="Heading4"/>
        <w:rPr>
          <w:sz w:val="32"/>
        </w:rPr>
      </w:pPr>
      <w:smartTag w:uri="urn:schemas-microsoft-com:office:smarttags" w:element="place">
        <w:r>
          <w:rPr>
            <w:sz w:val="32"/>
            <w:u w:val="single"/>
          </w:rPr>
          <w:lastRenderedPageBreak/>
          <w:t>MISSION</w:t>
        </w:r>
      </w:smartTag>
      <w:r>
        <w:rPr>
          <w:sz w:val="32"/>
          <w:u w:val="single"/>
        </w:rPr>
        <w:t xml:space="preserve"> STATEMENT</w:t>
      </w:r>
    </w:p>
    <w:p w:rsidR="00CC03B7" w:rsidRDefault="00CC03B7">
      <w:pPr>
        <w:pStyle w:val="BodyText"/>
      </w:pPr>
      <w:r>
        <w:t>To build and maintain a sound financial organization that is sensitive to the financial needs of its members and to actively seek ways of meeting those needs within the framework of the credit union organization.</w:t>
      </w:r>
    </w:p>
    <w:p w:rsidR="00CC03B7" w:rsidRDefault="00CC03B7">
      <w:pPr>
        <w:pStyle w:val="BodyText"/>
      </w:pPr>
    </w:p>
    <w:p w:rsidR="00CC03B7" w:rsidRDefault="00CC03B7">
      <w:pPr>
        <w:pStyle w:val="BodyText"/>
      </w:pPr>
    </w:p>
    <w:p w:rsidR="00CC03B7" w:rsidRDefault="00CC03B7">
      <w:pPr>
        <w:pStyle w:val="Heading4"/>
        <w:rPr>
          <w:b w:val="0"/>
          <w:i w:val="0"/>
          <w:sz w:val="32"/>
        </w:rPr>
      </w:pPr>
      <w:r>
        <w:rPr>
          <w:sz w:val="32"/>
          <w:u w:val="single"/>
        </w:rPr>
        <w:t>OBJECTIVES</w:t>
      </w:r>
    </w:p>
    <w:p w:rsidR="00CC03B7" w:rsidRDefault="00CC03B7">
      <w:pPr>
        <w:pStyle w:val="BodyText"/>
        <w:numPr>
          <w:ilvl w:val="0"/>
          <w:numId w:val="1"/>
        </w:numPr>
      </w:pPr>
      <w:r>
        <w:t>To comply with the Louisiana Credit Union Law.</w:t>
      </w:r>
    </w:p>
    <w:p w:rsidR="00CC03B7" w:rsidRDefault="00CC03B7">
      <w:pPr>
        <w:pStyle w:val="BodyText"/>
      </w:pPr>
    </w:p>
    <w:p w:rsidR="00CC03B7" w:rsidRDefault="00CC03B7">
      <w:pPr>
        <w:pStyle w:val="BodyText"/>
        <w:numPr>
          <w:ilvl w:val="0"/>
          <w:numId w:val="1"/>
        </w:numPr>
      </w:pPr>
      <w:r>
        <w:t>Adhere to the practices that will promote the financial condition of the credit union, especially in the areas of:</w:t>
      </w:r>
    </w:p>
    <w:p w:rsidR="00CC03B7" w:rsidRDefault="00CC03B7">
      <w:pPr>
        <w:pStyle w:val="BodyText"/>
        <w:numPr>
          <w:ilvl w:val="1"/>
          <w:numId w:val="1"/>
        </w:numPr>
      </w:pPr>
      <w:r>
        <w:t>Cash management /investments</w:t>
      </w:r>
    </w:p>
    <w:p w:rsidR="00CC03B7" w:rsidRDefault="00CC03B7">
      <w:pPr>
        <w:pStyle w:val="BodyText"/>
        <w:numPr>
          <w:ilvl w:val="1"/>
          <w:numId w:val="1"/>
        </w:numPr>
      </w:pPr>
      <w:r>
        <w:t>Credit policies and  procedures</w:t>
      </w:r>
    </w:p>
    <w:p w:rsidR="00CC03B7" w:rsidRDefault="00CC03B7">
      <w:pPr>
        <w:pStyle w:val="BodyText"/>
        <w:numPr>
          <w:ilvl w:val="1"/>
          <w:numId w:val="1"/>
        </w:numPr>
      </w:pPr>
      <w:r>
        <w:t>Reserves – regular and undivided</w:t>
      </w:r>
    </w:p>
    <w:p w:rsidR="00CC03B7" w:rsidRDefault="00CC03B7">
      <w:pPr>
        <w:pStyle w:val="BodyText"/>
        <w:numPr>
          <w:ilvl w:val="1"/>
          <w:numId w:val="1"/>
        </w:numPr>
      </w:pPr>
      <w:r>
        <w:t>Reporting and disclosure</w:t>
      </w:r>
    </w:p>
    <w:p w:rsidR="00CC03B7" w:rsidRDefault="00CC03B7">
      <w:pPr>
        <w:pStyle w:val="BodyText"/>
        <w:numPr>
          <w:ilvl w:val="1"/>
          <w:numId w:val="1"/>
        </w:numPr>
      </w:pPr>
      <w:r>
        <w:t>Audits and timely response</w:t>
      </w:r>
    </w:p>
    <w:p w:rsidR="00CC03B7" w:rsidRDefault="00CC03B7">
      <w:pPr>
        <w:pStyle w:val="BodyText"/>
        <w:numPr>
          <w:ilvl w:val="1"/>
          <w:numId w:val="1"/>
        </w:numPr>
      </w:pPr>
      <w:r>
        <w:t>Insurance coverage</w:t>
      </w:r>
    </w:p>
    <w:p w:rsidR="00CC03B7" w:rsidRDefault="00CC03B7">
      <w:pPr>
        <w:pStyle w:val="BodyText"/>
        <w:numPr>
          <w:ilvl w:val="1"/>
          <w:numId w:val="1"/>
        </w:numPr>
      </w:pPr>
      <w:r>
        <w:t>Training</w:t>
      </w:r>
    </w:p>
    <w:p w:rsidR="00CC03B7" w:rsidRDefault="00CC03B7">
      <w:pPr>
        <w:pStyle w:val="BodyText"/>
      </w:pPr>
    </w:p>
    <w:p w:rsidR="00CC03B7" w:rsidRDefault="00CC03B7">
      <w:pPr>
        <w:pStyle w:val="BodyText"/>
        <w:numPr>
          <w:ilvl w:val="0"/>
          <w:numId w:val="1"/>
        </w:numPr>
      </w:pPr>
      <w:r>
        <w:t>Encourage members to save and maximize their income through sound financial practices.</w:t>
      </w:r>
    </w:p>
    <w:p w:rsidR="00CC03B7" w:rsidRDefault="00CC03B7">
      <w:pPr>
        <w:pStyle w:val="BodyText"/>
      </w:pPr>
    </w:p>
    <w:p w:rsidR="00CC03B7" w:rsidRDefault="00CC03B7">
      <w:pPr>
        <w:pStyle w:val="BodyText"/>
        <w:numPr>
          <w:ilvl w:val="0"/>
          <w:numId w:val="1"/>
        </w:numPr>
      </w:pPr>
      <w:r>
        <w:t>Encourage members to borrow by providing competitive loan rates.</w:t>
      </w:r>
    </w:p>
    <w:p w:rsidR="00CC03B7" w:rsidRDefault="00CC03B7">
      <w:pPr>
        <w:pStyle w:val="Heading4"/>
      </w:pPr>
      <w:r>
        <w:br w:type="page"/>
      </w:r>
      <w:r>
        <w:rPr>
          <w:sz w:val="32"/>
          <w:u w:val="single"/>
        </w:rPr>
        <w:lastRenderedPageBreak/>
        <w:t>WHAT IS A CREDIT UNION</w:t>
      </w:r>
    </w:p>
    <w:p w:rsidR="00CC03B7" w:rsidRDefault="00CC03B7">
      <w:pPr>
        <w:pStyle w:val="BodyText"/>
        <w:rPr>
          <w:sz w:val="24"/>
        </w:rPr>
      </w:pPr>
      <w:r>
        <w:rPr>
          <w:sz w:val="24"/>
        </w:rPr>
        <w:t>A Credit Union is a strong financial system that is fully owned by its members and managed for their benefit by the Board of Directors.</w:t>
      </w:r>
      <w:r w:rsidR="00C33292">
        <w:rPr>
          <w:sz w:val="24"/>
        </w:rPr>
        <w:t xml:space="preserve"> </w:t>
      </w:r>
      <w:r>
        <w:rPr>
          <w:sz w:val="24"/>
        </w:rPr>
        <w:t xml:space="preserve"> The Board consists of seven (7) members that are elected from the general membership at the annual meeting and serve a two (2) or three (3) year term as the Board shall determine. The Board meets on a monthly basis to review the operation of the credit union. They are committed to your savings earning the highest interest and providing loans at the lowest possible terms.</w:t>
      </w:r>
    </w:p>
    <w:p w:rsidR="00CC03B7" w:rsidRDefault="00CC03B7">
      <w:pPr>
        <w:pStyle w:val="BodyText"/>
        <w:rPr>
          <w:sz w:val="24"/>
        </w:rPr>
      </w:pPr>
    </w:p>
    <w:p w:rsidR="00CC03B7" w:rsidRDefault="00CC03B7">
      <w:pPr>
        <w:pStyle w:val="BodyText"/>
        <w:rPr>
          <w:sz w:val="24"/>
        </w:rPr>
      </w:pPr>
      <w:r>
        <w:rPr>
          <w:sz w:val="24"/>
        </w:rPr>
        <w:t xml:space="preserve">In addition to the Board members, the Credit Union is served by the Supervisory Committee, which consists of three (3) members who are appointed to a two (2) or three (3) year term as the Board shall determine. </w:t>
      </w:r>
      <w:r w:rsidR="00C33292">
        <w:rPr>
          <w:sz w:val="24"/>
        </w:rPr>
        <w:t xml:space="preserve"> </w:t>
      </w:r>
      <w:r>
        <w:rPr>
          <w:sz w:val="24"/>
        </w:rPr>
        <w:t>The Supervisory Committee coordinates and assists in the audit of the Credit Union to verify compliance with State regulations.</w:t>
      </w:r>
    </w:p>
    <w:p w:rsidR="00CC03B7" w:rsidRDefault="00CC03B7">
      <w:pPr>
        <w:pStyle w:val="BodyText"/>
        <w:rPr>
          <w:sz w:val="24"/>
        </w:rPr>
      </w:pPr>
    </w:p>
    <w:p w:rsidR="00CC03B7" w:rsidRDefault="00CC03B7">
      <w:pPr>
        <w:pStyle w:val="BodyText"/>
        <w:rPr>
          <w:sz w:val="24"/>
        </w:rPr>
      </w:pPr>
      <w:r>
        <w:rPr>
          <w:sz w:val="24"/>
        </w:rPr>
        <w:t>All board and committee members serve without compensation and are dedicated to the mission statement and objectives of the credit union.</w:t>
      </w:r>
    </w:p>
    <w:p w:rsidR="00CC03B7" w:rsidRDefault="00CC03B7">
      <w:pPr>
        <w:pStyle w:val="BodyText"/>
        <w:rPr>
          <w:sz w:val="24"/>
        </w:rPr>
      </w:pPr>
    </w:p>
    <w:p w:rsidR="00CC03B7" w:rsidRDefault="00CC03B7">
      <w:pPr>
        <w:pStyle w:val="BodyText"/>
        <w:rPr>
          <w:sz w:val="24"/>
        </w:rPr>
      </w:pPr>
      <w:r>
        <w:rPr>
          <w:sz w:val="24"/>
        </w:rPr>
        <w:t>The daily operation of the credit union is managed by the Credit Union Manager. The Manager has full authority to approve loans within the guidelines of the lending policy. He or she has the ability to issue checks for share withdrawals as well as receive deposits on savings and loan accounts.</w:t>
      </w:r>
      <w:r w:rsidR="00C33292">
        <w:rPr>
          <w:sz w:val="24"/>
        </w:rPr>
        <w:t xml:space="preserve"> </w:t>
      </w:r>
      <w:r>
        <w:rPr>
          <w:sz w:val="24"/>
        </w:rPr>
        <w:t xml:space="preserve"> Statements reflecting each account’s activity and balance are provided quarterly.</w:t>
      </w:r>
    </w:p>
    <w:p w:rsidR="00CC03B7" w:rsidRDefault="00CC03B7">
      <w:pPr>
        <w:pStyle w:val="BodyText"/>
        <w:rPr>
          <w:sz w:val="24"/>
        </w:rPr>
      </w:pPr>
    </w:p>
    <w:p w:rsidR="00CC03B7" w:rsidRDefault="00CC03B7">
      <w:pPr>
        <w:pStyle w:val="BodyText"/>
      </w:pPr>
      <w:r>
        <w:rPr>
          <w:sz w:val="24"/>
        </w:rPr>
        <w:t xml:space="preserve">Being a credit union member makes you a vital part of this system and entitles you to all the services and benefits it offers. </w:t>
      </w:r>
      <w:r w:rsidR="00C33292">
        <w:rPr>
          <w:sz w:val="24"/>
        </w:rPr>
        <w:t xml:space="preserve"> </w:t>
      </w:r>
      <w:r>
        <w:rPr>
          <w:sz w:val="24"/>
        </w:rPr>
        <w:t>In good times and bad, your credit union is ready to help with financial advice, loans, savings programs, and other services.</w:t>
      </w:r>
    </w:p>
    <w:p w:rsidR="00CC03B7" w:rsidRDefault="00CC03B7">
      <w:pPr>
        <w:pStyle w:val="BodyText"/>
      </w:pPr>
    </w:p>
    <w:p w:rsidR="00CC03B7" w:rsidRDefault="00CC03B7">
      <w:pPr>
        <w:pStyle w:val="Heading4"/>
        <w:rPr>
          <w:sz w:val="32"/>
          <w:u w:val="single"/>
        </w:rPr>
      </w:pPr>
      <w:r>
        <w:rPr>
          <w:sz w:val="32"/>
          <w:u w:val="single"/>
        </w:rPr>
        <w:t>MEMBERSHIP REQUIREMENTS</w:t>
      </w:r>
    </w:p>
    <w:p w:rsidR="00CC03B7" w:rsidRDefault="00CC03B7">
      <w:pPr>
        <w:pStyle w:val="BodyText"/>
        <w:rPr>
          <w:sz w:val="24"/>
        </w:rPr>
      </w:pPr>
      <w:r>
        <w:rPr>
          <w:sz w:val="24"/>
        </w:rPr>
        <w:t xml:space="preserve">All active or retired employees of the Louisiana Region of CF Industries are eligible for membership. </w:t>
      </w:r>
      <w:r w:rsidR="00C33292">
        <w:rPr>
          <w:sz w:val="24"/>
        </w:rPr>
        <w:t xml:space="preserve"> </w:t>
      </w:r>
      <w:r>
        <w:rPr>
          <w:sz w:val="24"/>
        </w:rPr>
        <w:t>In addition, members of their immediate families, which include any relative, by blood or marriage, or foster and adopted children, grandchildren, sons-in-law and daughters-in-law of a member are also eligible to become members of the Credit Union.</w:t>
      </w:r>
    </w:p>
    <w:p w:rsidR="00CC03B7" w:rsidRDefault="00CC03B7">
      <w:pPr>
        <w:pStyle w:val="BodyText"/>
        <w:rPr>
          <w:sz w:val="24"/>
        </w:rPr>
      </w:pPr>
    </w:p>
    <w:p w:rsidR="00CC03B7" w:rsidRDefault="00CC03B7">
      <w:pPr>
        <w:pStyle w:val="Heading4"/>
        <w:rPr>
          <w:sz w:val="32"/>
          <w:u w:val="single"/>
        </w:rPr>
      </w:pPr>
      <w:r>
        <w:rPr>
          <w:sz w:val="32"/>
          <w:u w:val="single"/>
        </w:rPr>
        <w:t>SAVINGS ACCOUNTS</w:t>
      </w:r>
    </w:p>
    <w:p w:rsidR="00CC03B7" w:rsidRDefault="00CC03B7">
      <w:pPr>
        <w:pStyle w:val="BodyText"/>
        <w:rPr>
          <w:sz w:val="24"/>
        </w:rPr>
      </w:pPr>
      <w:r>
        <w:rPr>
          <w:sz w:val="24"/>
        </w:rPr>
        <w:t xml:space="preserve">You can start saving at your credit union by purchasing one $5 share and paying a $0.25 fee. </w:t>
      </w:r>
      <w:r w:rsidR="00C33292">
        <w:rPr>
          <w:sz w:val="24"/>
        </w:rPr>
        <w:t xml:space="preserve"> </w:t>
      </w:r>
      <w:r>
        <w:rPr>
          <w:sz w:val="24"/>
        </w:rPr>
        <w:t xml:space="preserve">Since the credit union is a non-profit organization, all profits, after meeting all expenses and reserve requirements are returned to the members in the form of dividends. </w:t>
      </w:r>
      <w:r w:rsidR="00C33292">
        <w:rPr>
          <w:sz w:val="24"/>
        </w:rPr>
        <w:t xml:space="preserve"> </w:t>
      </w:r>
      <w:r>
        <w:rPr>
          <w:sz w:val="24"/>
        </w:rPr>
        <w:t>Interest you earn on your savings is generally higher than you might find at other financial institutions for similar investments (passbook).</w:t>
      </w:r>
      <w:r w:rsidR="00C33292">
        <w:rPr>
          <w:sz w:val="24"/>
        </w:rPr>
        <w:t xml:space="preserve"> </w:t>
      </w:r>
      <w:r>
        <w:rPr>
          <w:sz w:val="24"/>
        </w:rPr>
        <w:t xml:space="preserve"> Using the average daily balance, dividends are compounded and credited quarterly.</w:t>
      </w:r>
      <w:r w:rsidR="00C33292">
        <w:rPr>
          <w:sz w:val="24"/>
        </w:rPr>
        <w:t xml:space="preserve"> </w:t>
      </w:r>
      <w:r>
        <w:rPr>
          <w:sz w:val="24"/>
        </w:rPr>
        <w:t xml:space="preserve"> All savings at CF-LA Credit Union are insured to $</w:t>
      </w:r>
      <w:r w:rsidR="003F1A7A">
        <w:rPr>
          <w:sz w:val="24"/>
        </w:rPr>
        <w:t>25</w:t>
      </w:r>
      <w:r>
        <w:rPr>
          <w:sz w:val="24"/>
        </w:rPr>
        <w:t>0,000 by the National Credit Union Administration, an agency of the Federal Government.</w:t>
      </w:r>
    </w:p>
    <w:p w:rsidR="00CC03B7" w:rsidRDefault="00CC03B7">
      <w:pPr>
        <w:pStyle w:val="Heading4"/>
        <w:rPr>
          <w:sz w:val="32"/>
          <w:u w:val="single"/>
        </w:rPr>
      </w:pPr>
      <w:r>
        <w:rPr>
          <w:sz w:val="32"/>
          <w:u w:val="single"/>
        </w:rPr>
        <w:lastRenderedPageBreak/>
        <w:t>TRUTH IN-SAVINGS ACCOUNT DISCLOSURES</w:t>
      </w:r>
    </w:p>
    <w:p w:rsidR="00CC03B7" w:rsidRDefault="00CC03B7">
      <w:pPr>
        <w:pStyle w:val="BodyText"/>
        <w:rPr>
          <w:i/>
          <w:sz w:val="20"/>
        </w:rPr>
      </w:pPr>
      <w:r>
        <w:rPr>
          <w:i/>
          <w:sz w:val="20"/>
        </w:rPr>
        <w:t>Except as specifically described, the following disclosures apply to all of the share accounts.</w:t>
      </w:r>
    </w:p>
    <w:p w:rsidR="00CC03B7" w:rsidRDefault="00CC03B7">
      <w:pPr>
        <w:pStyle w:val="BodyText"/>
        <w:rPr>
          <w:sz w:val="24"/>
        </w:rPr>
      </w:pPr>
    </w:p>
    <w:p w:rsidR="00CC03B7" w:rsidRDefault="00CC03B7">
      <w:pPr>
        <w:pStyle w:val="BodyText"/>
        <w:numPr>
          <w:ilvl w:val="0"/>
          <w:numId w:val="9"/>
        </w:numPr>
        <w:rPr>
          <w:b/>
          <w:sz w:val="24"/>
        </w:rPr>
      </w:pPr>
      <w:r>
        <w:rPr>
          <w:b/>
          <w:sz w:val="24"/>
        </w:rPr>
        <w:t xml:space="preserve">Rate Information – </w:t>
      </w:r>
      <w:r>
        <w:rPr>
          <w:sz w:val="24"/>
        </w:rPr>
        <w:t xml:space="preserve">The Annual Percentage Yield is a percentage rate that reflects the total amount of dividends to be paid on an account based on the dividend rate and frequency of compounding for an annual period. </w:t>
      </w:r>
      <w:r w:rsidR="00C33292">
        <w:rPr>
          <w:sz w:val="24"/>
        </w:rPr>
        <w:t xml:space="preserve"> </w:t>
      </w:r>
      <w:r>
        <w:rPr>
          <w:sz w:val="24"/>
        </w:rPr>
        <w:t xml:space="preserve">The Dividend Rate and Annual Percentage Yield may change quarterly as determined by the Credit Union’s Board of Directors. </w:t>
      </w:r>
      <w:r w:rsidR="00C33292">
        <w:rPr>
          <w:sz w:val="24"/>
        </w:rPr>
        <w:t xml:space="preserve"> </w:t>
      </w:r>
      <w:r>
        <w:rPr>
          <w:sz w:val="24"/>
        </w:rPr>
        <w:t>The Dividend Rates and Annual Percentage Yields are the rates and yields as of the last dividend declaration date, which is set forth in the Rate Schedule.</w:t>
      </w:r>
      <w:r w:rsidR="00C33292">
        <w:rPr>
          <w:sz w:val="24"/>
        </w:rPr>
        <w:t xml:space="preserve"> </w:t>
      </w:r>
      <w:r>
        <w:rPr>
          <w:sz w:val="24"/>
        </w:rPr>
        <w:t xml:space="preserve"> A copy of the Rate Schedule can be obtained from the Credit Union Manager.</w:t>
      </w:r>
    </w:p>
    <w:p w:rsidR="00CC03B7" w:rsidRDefault="00CC03B7">
      <w:pPr>
        <w:pStyle w:val="BodyText"/>
        <w:rPr>
          <w:b/>
          <w:sz w:val="24"/>
        </w:rPr>
      </w:pPr>
    </w:p>
    <w:p w:rsidR="00CC03B7" w:rsidRDefault="00CC03B7">
      <w:pPr>
        <w:pStyle w:val="BodyText"/>
        <w:numPr>
          <w:ilvl w:val="0"/>
          <w:numId w:val="9"/>
        </w:numPr>
        <w:rPr>
          <w:b/>
          <w:sz w:val="24"/>
        </w:rPr>
      </w:pPr>
      <w:r>
        <w:rPr>
          <w:b/>
          <w:sz w:val="24"/>
        </w:rPr>
        <w:t xml:space="preserve">Nature of Dividends – </w:t>
      </w:r>
      <w:r>
        <w:rPr>
          <w:sz w:val="24"/>
        </w:rPr>
        <w:t>Dividends are paid from current income and available earnings after required transfers to reserves and at the end of the dividend period.</w:t>
      </w:r>
    </w:p>
    <w:p w:rsidR="00CC03B7" w:rsidRDefault="00CC03B7">
      <w:pPr>
        <w:pStyle w:val="BodyText"/>
        <w:rPr>
          <w:b/>
          <w:sz w:val="24"/>
        </w:rPr>
      </w:pPr>
    </w:p>
    <w:p w:rsidR="00CC03B7" w:rsidRDefault="00CC03B7">
      <w:pPr>
        <w:pStyle w:val="BodyText"/>
        <w:numPr>
          <w:ilvl w:val="0"/>
          <w:numId w:val="9"/>
        </w:numPr>
        <w:rPr>
          <w:b/>
          <w:sz w:val="24"/>
        </w:rPr>
      </w:pPr>
      <w:r>
        <w:rPr>
          <w:b/>
          <w:sz w:val="24"/>
        </w:rPr>
        <w:t>Dividend Compounding and Crediting</w:t>
      </w:r>
      <w:r>
        <w:rPr>
          <w:sz w:val="24"/>
        </w:rPr>
        <w:t xml:space="preserve"> – The compounding and crediting of dividends and dividend period applicable to each account are set forth in the Rate Schedule. </w:t>
      </w:r>
      <w:r w:rsidR="00C33292">
        <w:rPr>
          <w:sz w:val="24"/>
        </w:rPr>
        <w:t xml:space="preserve"> </w:t>
      </w:r>
      <w:r>
        <w:rPr>
          <w:sz w:val="24"/>
        </w:rPr>
        <w:t xml:space="preserve">The Dividend period is the period of time at the end of which an account earns dividend credit. </w:t>
      </w:r>
      <w:r w:rsidR="00C33292">
        <w:rPr>
          <w:sz w:val="24"/>
        </w:rPr>
        <w:t xml:space="preserve"> </w:t>
      </w:r>
      <w:r>
        <w:rPr>
          <w:sz w:val="24"/>
        </w:rPr>
        <w:t>The Dividend Period begins on the first calendar day of the period and ends on the last calendar day of the period.</w:t>
      </w:r>
    </w:p>
    <w:p w:rsidR="00CC03B7" w:rsidRDefault="00CC03B7">
      <w:pPr>
        <w:pStyle w:val="BodyText"/>
        <w:rPr>
          <w:b/>
          <w:sz w:val="24"/>
        </w:rPr>
      </w:pPr>
    </w:p>
    <w:p w:rsidR="00CC03B7" w:rsidRDefault="00CC03B7">
      <w:pPr>
        <w:pStyle w:val="BodyText"/>
        <w:numPr>
          <w:ilvl w:val="0"/>
          <w:numId w:val="9"/>
        </w:numPr>
        <w:rPr>
          <w:b/>
          <w:sz w:val="24"/>
        </w:rPr>
      </w:pPr>
      <w:r>
        <w:rPr>
          <w:b/>
          <w:sz w:val="24"/>
        </w:rPr>
        <w:t xml:space="preserve">Accrual of Dividends – </w:t>
      </w:r>
      <w:r>
        <w:rPr>
          <w:sz w:val="24"/>
        </w:rPr>
        <w:t xml:space="preserve">For Share Accounts, dividends will begin to accrue on noncash deposits (e.g. checks) on the business day you make the deposit to your account. </w:t>
      </w:r>
      <w:r w:rsidR="00C33292">
        <w:rPr>
          <w:sz w:val="24"/>
        </w:rPr>
        <w:t xml:space="preserve"> </w:t>
      </w:r>
      <w:r>
        <w:rPr>
          <w:sz w:val="24"/>
        </w:rPr>
        <w:t>For Share Accounts, if you close your account before accrued dividends are credited, accrued dividends will be paid.</w:t>
      </w:r>
    </w:p>
    <w:p w:rsidR="00CC03B7" w:rsidRDefault="00CC03B7">
      <w:pPr>
        <w:pStyle w:val="BodyText"/>
        <w:rPr>
          <w:b/>
          <w:sz w:val="24"/>
        </w:rPr>
      </w:pPr>
    </w:p>
    <w:p w:rsidR="00CC03B7" w:rsidRDefault="00CC03B7">
      <w:pPr>
        <w:pStyle w:val="BodyText"/>
        <w:numPr>
          <w:ilvl w:val="0"/>
          <w:numId w:val="9"/>
        </w:numPr>
        <w:rPr>
          <w:b/>
          <w:sz w:val="24"/>
        </w:rPr>
      </w:pPr>
      <w:r>
        <w:rPr>
          <w:b/>
          <w:sz w:val="24"/>
        </w:rPr>
        <w:t xml:space="preserve">Balance Information – </w:t>
      </w:r>
      <w:r>
        <w:rPr>
          <w:sz w:val="24"/>
        </w:rPr>
        <w:t xml:space="preserve">The minimum balance requirements applicable to each account are set forth in the Rate Schedule. </w:t>
      </w:r>
      <w:r w:rsidR="00C33292">
        <w:rPr>
          <w:sz w:val="24"/>
        </w:rPr>
        <w:t xml:space="preserve"> </w:t>
      </w:r>
      <w:r>
        <w:rPr>
          <w:sz w:val="24"/>
        </w:rPr>
        <w:t xml:space="preserve">Dividends are calculated by applying a periodic rate to the average daily balance in the account for the period. </w:t>
      </w:r>
      <w:r w:rsidR="00C33292">
        <w:rPr>
          <w:sz w:val="24"/>
        </w:rPr>
        <w:t xml:space="preserve"> </w:t>
      </w:r>
      <w:r>
        <w:rPr>
          <w:sz w:val="24"/>
        </w:rPr>
        <w:t>The average daily balance is determined by adding the full amount of principal in the account for each day of the period and dividing that figure by the number of days in the period.</w:t>
      </w:r>
    </w:p>
    <w:p w:rsidR="00CC03B7" w:rsidRDefault="00CC03B7">
      <w:pPr>
        <w:pStyle w:val="BodyText"/>
        <w:rPr>
          <w:b/>
          <w:sz w:val="24"/>
        </w:rPr>
      </w:pPr>
    </w:p>
    <w:p w:rsidR="00CC03B7" w:rsidRDefault="00CC03B7">
      <w:pPr>
        <w:pStyle w:val="BodyText"/>
        <w:numPr>
          <w:ilvl w:val="0"/>
          <w:numId w:val="9"/>
        </w:numPr>
        <w:rPr>
          <w:b/>
          <w:sz w:val="24"/>
        </w:rPr>
      </w:pPr>
      <w:r>
        <w:rPr>
          <w:b/>
          <w:sz w:val="24"/>
        </w:rPr>
        <w:t xml:space="preserve">Account Limitations – </w:t>
      </w:r>
      <w:r>
        <w:rPr>
          <w:sz w:val="24"/>
        </w:rPr>
        <w:t>For Share Accounts, no account limitations apply.</w:t>
      </w:r>
    </w:p>
    <w:p w:rsidR="00CC03B7" w:rsidRDefault="00CC03B7">
      <w:pPr>
        <w:pStyle w:val="BodyText"/>
        <w:rPr>
          <w:b/>
          <w:sz w:val="24"/>
        </w:rPr>
      </w:pPr>
    </w:p>
    <w:p w:rsidR="00CC03B7" w:rsidRDefault="00CC03B7">
      <w:pPr>
        <w:pStyle w:val="Heading4"/>
        <w:rPr>
          <w:u w:val="single"/>
        </w:rPr>
      </w:pPr>
      <w:r>
        <w:rPr>
          <w:u w:val="single"/>
        </w:rPr>
        <w:t>LOANS</w:t>
      </w:r>
    </w:p>
    <w:p w:rsidR="00CC03B7" w:rsidRDefault="00CC03B7">
      <w:pPr>
        <w:pStyle w:val="BodyText"/>
        <w:rPr>
          <w:sz w:val="24"/>
        </w:rPr>
      </w:pPr>
      <w:r>
        <w:rPr>
          <w:sz w:val="24"/>
        </w:rPr>
        <w:t>Loans can be arranged with the credit union by completing a loan application.</w:t>
      </w:r>
      <w:r w:rsidR="00C33292">
        <w:rPr>
          <w:sz w:val="24"/>
        </w:rPr>
        <w:t xml:space="preserve"> </w:t>
      </w:r>
      <w:r>
        <w:rPr>
          <w:sz w:val="24"/>
        </w:rPr>
        <w:t xml:space="preserve"> In order to borrow money, </w:t>
      </w:r>
      <w:proofErr w:type="spellStart"/>
      <w:r>
        <w:rPr>
          <w:sz w:val="24"/>
        </w:rPr>
        <w:t>your</w:t>
      </w:r>
      <w:proofErr w:type="spellEnd"/>
      <w:r>
        <w:rPr>
          <w:sz w:val="24"/>
        </w:rPr>
        <w:t xml:space="preserve"> must own a $5 share.</w:t>
      </w:r>
    </w:p>
    <w:p w:rsidR="00CC03B7" w:rsidRDefault="00CC03B7">
      <w:pPr>
        <w:pStyle w:val="BodyText"/>
        <w:rPr>
          <w:sz w:val="24"/>
        </w:rPr>
      </w:pPr>
    </w:p>
    <w:p w:rsidR="00CC03B7" w:rsidRDefault="00CC03B7">
      <w:pPr>
        <w:pStyle w:val="BodyText"/>
        <w:rPr>
          <w:sz w:val="24"/>
        </w:rPr>
      </w:pPr>
      <w:r>
        <w:rPr>
          <w:sz w:val="24"/>
        </w:rPr>
        <w:t xml:space="preserve">In most cases, the Credit Union Manager has the ability to make loans upon request. </w:t>
      </w:r>
      <w:r w:rsidR="00C33292">
        <w:rPr>
          <w:sz w:val="24"/>
        </w:rPr>
        <w:t xml:space="preserve"> </w:t>
      </w:r>
      <w:r>
        <w:rPr>
          <w:sz w:val="24"/>
        </w:rPr>
        <w:t xml:space="preserve">All loans are subject to the availability of funds, proof of continuous employment and suitable credit rating and debt to income ratio. </w:t>
      </w:r>
      <w:r w:rsidR="00C33292">
        <w:rPr>
          <w:sz w:val="24"/>
        </w:rPr>
        <w:t xml:space="preserve"> </w:t>
      </w:r>
      <w:r>
        <w:rPr>
          <w:sz w:val="24"/>
        </w:rPr>
        <w:t>The maximum dollar amount that a member can be indebted to the credit union is $</w:t>
      </w:r>
      <w:r w:rsidR="000973ED">
        <w:rPr>
          <w:sz w:val="24"/>
        </w:rPr>
        <w:t>8</w:t>
      </w:r>
      <w:r>
        <w:rPr>
          <w:sz w:val="24"/>
        </w:rPr>
        <w:t xml:space="preserve">0,000 in  </w:t>
      </w:r>
    </w:p>
    <w:p w:rsidR="00CC03B7" w:rsidRDefault="007F0770">
      <w:pPr>
        <w:pStyle w:val="BodyText"/>
        <w:rPr>
          <w:sz w:val="24"/>
        </w:rPr>
      </w:pPr>
      <w:r>
        <w:rPr>
          <w:b/>
          <w:i/>
          <w:sz w:val="24"/>
          <w:u w:val="single"/>
        </w:rPr>
        <w:br w:type="page"/>
      </w:r>
      <w:r w:rsidR="00CC03B7">
        <w:rPr>
          <w:b/>
          <w:i/>
          <w:sz w:val="24"/>
          <w:u w:val="single"/>
        </w:rPr>
        <w:lastRenderedPageBreak/>
        <w:t>LOANS, continued</w:t>
      </w:r>
    </w:p>
    <w:p w:rsidR="00CC03B7" w:rsidRDefault="00CC03B7">
      <w:pPr>
        <w:pStyle w:val="BodyText"/>
        <w:rPr>
          <w:sz w:val="24"/>
        </w:rPr>
      </w:pPr>
      <w:r>
        <w:rPr>
          <w:sz w:val="24"/>
        </w:rPr>
        <w:t xml:space="preserve">accordance with the limitations provided below. </w:t>
      </w:r>
      <w:r w:rsidR="00C33292">
        <w:rPr>
          <w:sz w:val="24"/>
        </w:rPr>
        <w:t xml:space="preserve"> </w:t>
      </w:r>
      <w:r>
        <w:rPr>
          <w:sz w:val="24"/>
        </w:rPr>
        <w:t>This amount applies to all types of loans except share loans.</w:t>
      </w:r>
    </w:p>
    <w:p w:rsidR="00CC03B7" w:rsidRDefault="00CC03B7">
      <w:pPr>
        <w:pStyle w:val="BodyText"/>
        <w:rPr>
          <w:b/>
          <w:i/>
          <w:sz w:val="24"/>
          <w:u w:val="single"/>
        </w:rPr>
      </w:pPr>
    </w:p>
    <w:p w:rsidR="00FB773D" w:rsidRDefault="00CC03B7">
      <w:pPr>
        <w:pStyle w:val="BodyText"/>
        <w:rPr>
          <w:sz w:val="24"/>
        </w:rPr>
      </w:pPr>
      <w:r>
        <w:rPr>
          <w:sz w:val="24"/>
        </w:rPr>
        <w:t xml:space="preserve">All loan rates </w:t>
      </w:r>
      <w:r w:rsidR="00FB773D">
        <w:rPr>
          <w:sz w:val="24"/>
        </w:rPr>
        <w:t>are reviewed and determined quarterly by the board of directors.</w:t>
      </w:r>
    </w:p>
    <w:p w:rsidR="00CC03B7" w:rsidRDefault="00FB773D">
      <w:pPr>
        <w:pStyle w:val="BodyText"/>
        <w:rPr>
          <w:sz w:val="24"/>
        </w:rPr>
      </w:pPr>
      <w:r>
        <w:rPr>
          <w:sz w:val="24"/>
        </w:rPr>
        <w:t xml:space="preserve"> </w:t>
      </w:r>
    </w:p>
    <w:p w:rsidR="00CC03B7" w:rsidRDefault="00CC03B7">
      <w:pPr>
        <w:pStyle w:val="BodyText"/>
        <w:rPr>
          <w:sz w:val="24"/>
        </w:rPr>
      </w:pPr>
      <w:r>
        <w:rPr>
          <w:sz w:val="24"/>
        </w:rPr>
        <w:t>Credit Life and/or disability insurance is available to all members at a nominal cost through CUNA Mutual Life Insurance Company.</w:t>
      </w:r>
    </w:p>
    <w:p w:rsidR="00CC03B7" w:rsidRDefault="00CC03B7">
      <w:pPr>
        <w:pStyle w:val="BodyText"/>
        <w:rPr>
          <w:sz w:val="24"/>
        </w:rPr>
      </w:pPr>
    </w:p>
    <w:p w:rsidR="00CC03B7" w:rsidRDefault="00CC03B7">
      <w:pPr>
        <w:pStyle w:val="BodyText"/>
        <w:rPr>
          <w:b/>
          <w:i/>
          <w:u w:val="single"/>
        </w:rPr>
      </w:pPr>
      <w:r>
        <w:rPr>
          <w:b/>
          <w:i/>
          <w:u w:val="single"/>
        </w:rPr>
        <w:t>TYPES OF LOANS</w:t>
      </w:r>
    </w:p>
    <w:p w:rsidR="00CC03B7" w:rsidRDefault="00CC03B7">
      <w:pPr>
        <w:pStyle w:val="BodyText"/>
        <w:numPr>
          <w:ilvl w:val="0"/>
          <w:numId w:val="10"/>
        </w:numPr>
        <w:rPr>
          <w:sz w:val="24"/>
        </w:rPr>
      </w:pPr>
      <w:r>
        <w:rPr>
          <w:b/>
          <w:sz w:val="24"/>
        </w:rPr>
        <w:t>Signature Loans –</w:t>
      </w:r>
      <w:r w:rsidR="00FB773D">
        <w:rPr>
          <w:b/>
          <w:sz w:val="24"/>
        </w:rPr>
        <w:t xml:space="preserve"> </w:t>
      </w:r>
      <w:r>
        <w:rPr>
          <w:sz w:val="24"/>
        </w:rPr>
        <w:t>The maximum allow</w:t>
      </w:r>
      <w:r w:rsidR="00C33292">
        <w:rPr>
          <w:sz w:val="24"/>
        </w:rPr>
        <w:t xml:space="preserve">able signature loan limit is </w:t>
      </w:r>
      <w:r w:rsidR="009A318C">
        <w:rPr>
          <w:sz w:val="24"/>
        </w:rPr>
        <w:t xml:space="preserve">$10,000 for credit score </w:t>
      </w:r>
      <w:r w:rsidR="005170A0">
        <w:rPr>
          <w:sz w:val="24"/>
        </w:rPr>
        <w:t xml:space="preserve">of 699 or less </w:t>
      </w:r>
      <w:r w:rsidR="009A318C">
        <w:rPr>
          <w:sz w:val="24"/>
        </w:rPr>
        <w:t xml:space="preserve">and $15,000 for credit scores </w:t>
      </w:r>
      <w:r w:rsidR="00A71B3F">
        <w:rPr>
          <w:sz w:val="24"/>
        </w:rPr>
        <w:t xml:space="preserve">700 or </w:t>
      </w:r>
      <w:r w:rsidR="009A318C">
        <w:rPr>
          <w:sz w:val="24"/>
        </w:rPr>
        <w:t xml:space="preserve">higher </w:t>
      </w:r>
      <w:r>
        <w:rPr>
          <w:sz w:val="24"/>
        </w:rPr>
        <w:t xml:space="preserve">for a maximum duration of </w:t>
      </w:r>
      <w:r w:rsidR="00AE1301">
        <w:rPr>
          <w:sz w:val="24"/>
        </w:rPr>
        <w:t>36 months.</w:t>
      </w:r>
    </w:p>
    <w:p w:rsidR="00CC03B7" w:rsidRDefault="00CC03B7">
      <w:pPr>
        <w:pStyle w:val="BodyText"/>
        <w:rPr>
          <w:b/>
          <w:sz w:val="24"/>
        </w:rPr>
      </w:pPr>
    </w:p>
    <w:p w:rsidR="00CC03B7" w:rsidRPr="00A007D2" w:rsidRDefault="00CC03B7" w:rsidP="00A007D2">
      <w:pPr>
        <w:pStyle w:val="BodyText"/>
        <w:numPr>
          <w:ilvl w:val="0"/>
          <w:numId w:val="10"/>
        </w:numPr>
        <w:rPr>
          <w:b/>
          <w:sz w:val="24"/>
        </w:rPr>
      </w:pPr>
      <w:r w:rsidRPr="00A007D2">
        <w:rPr>
          <w:b/>
          <w:sz w:val="24"/>
        </w:rPr>
        <w:t>New Car/Truck</w:t>
      </w:r>
      <w:r w:rsidR="00B8353C">
        <w:rPr>
          <w:b/>
          <w:sz w:val="24"/>
        </w:rPr>
        <w:t>/Motorcycle</w:t>
      </w:r>
      <w:r w:rsidR="00A71B3F">
        <w:rPr>
          <w:b/>
          <w:sz w:val="24"/>
        </w:rPr>
        <w:t xml:space="preserve"> </w:t>
      </w:r>
      <w:r w:rsidR="00A8557C">
        <w:rPr>
          <w:b/>
          <w:sz w:val="24"/>
        </w:rPr>
        <w:t>(street)</w:t>
      </w:r>
      <w:r w:rsidRPr="00A007D2">
        <w:rPr>
          <w:b/>
          <w:sz w:val="24"/>
        </w:rPr>
        <w:t xml:space="preserve"> Loans –</w:t>
      </w:r>
      <w:r w:rsidR="00FB773D" w:rsidRPr="00A007D2">
        <w:rPr>
          <w:b/>
          <w:sz w:val="24"/>
        </w:rPr>
        <w:t xml:space="preserve"> </w:t>
      </w:r>
      <w:r w:rsidRPr="00A007D2">
        <w:rPr>
          <w:sz w:val="24"/>
        </w:rPr>
        <w:t>All cars, trucks</w:t>
      </w:r>
      <w:r w:rsidR="000E3597">
        <w:rPr>
          <w:sz w:val="24"/>
        </w:rPr>
        <w:t xml:space="preserve"> and motorcycles, </w:t>
      </w:r>
      <w:r w:rsidRPr="00A007D2">
        <w:rPr>
          <w:sz w:val="24"/>
        </w:rPr>
        <w:t xml:space="preserve">of the current year with a certificate of origin are considered to be new. </w:t>
      </w:r>
      <w:r w:rsidR="00C33292" w:rsidRPr="00A007D2">
        <w:rPr>
          <w:sz w:val="24"/>
        </w:rPr>
        <w:t xml:space="preserve"> </w:t>
      </w:r>
      <w:r w:rsidR="00A007D2" w:rsidRPr="00A007D2">
        <w:rPr>
          <w:sz w:val="24"/>
        </w:rPr>
        <w:t>In addition, cars</w:t>
      </w:r>
      <w:r w:rsidR="000E3597">
        <w:rPr>
          <w:sz w:val="24"/>
        </w:rPr>
        <w:t>,</w:t>
      </w:r>
      <w:r w:rsidR="000E3597" w:rsidRPr="000E3597">
        <w:rPr>
          <w:sz w:val="24"/>
        </w:rPr>
        <w:t xml:space="preserve"> </w:t>
      </w:r>
      <w:r w:rsidR="000E3597">
        <w:rPr>
          <w:sz w:val="24"/>
        </w:rPr>
        <w:t xml:space="preserve">motorcycles, </w:t>
      </w:r>
      <w:r w:rsidR="00A007D2" w:rsidRPr="00A007D2">
        <w:rPr>
          <w:sz w:val="24"/>
        </w:rPr>
        <w:t>and trucks with no more than 12,000</w:t>
      </w:r>
      <w:r w:rsidR="00A007D2">
        <w:rPr>
          <w:sz w:val="24"/>
        </w:rPr>
        <w:t xml:space="preserve"> </w:t>
      </w:r>
      <w:r w:rsidR="00A007D2" w:rsidRPr="00A007D2">
        <w:rPr>
          <w:sz w:val="24"/>
        </w:rPr>
        <w:t xml:space="preserve">miles or </w:t>
      </w:r>
      <w:r w:rsidR="00990047">
        <w:rPr>
          <w:sz w:val="24"/>
        </w:rPr>
        <w:t xml:space="preserve">within </w:t>
      </w:r>
      <w:r w:rsidR="00A007D2" w:rsidRPr="00A007D2">
        <w:rPr>
          <w:sz w:val="24"/>
        </w:rPr>
        <w:t xml:space="preserve">7 months </w:t>
      </w:r>
      <w:r w:rsidR="00886E65">
        <w:rPr>
          <w:sz w:val="24"/>
        </w:rPr>
        <w:t>of original title</w:t>
      </w:r>
      <w:r w:rsidR="00A007D2" w:rsidRPr="00A007D2">
        <w:rPr>
          <w:sz w:val="24"/>
        </w:rPr>
        <w:t xml:space="preserve"> and </w:t>
      </w:r>
      <w:r w:rsidR="00990047">
        <w:rPr>
          <w:sz w:val="24"/>
        </w:rPr>
        <w:t xml:space="preserve">the </w:t>
      </w:r>
      <w:r w:rsidR="00A007D2" w:rsidRPr="00A007D2">
        <w:rPr>
          <w:sz w:val="24"/>
        </w:rPr>
        <w:t>same owner are considered new.</w:t>
      </w:r>
      <w:r w:rsidR="00A007D2">
        <w:rPr>
          <w:sz w:val="24"/>
        </w:rPr>
        <w:t xml:space="preserve">  </w:t>
      </w:r>
      <w:r w:rsidRPr="00A007D2">
        <w:rPr>
          <w:sz w:val="24"/>
        </w:rPr>
        <w:t>Purchase price is defined as sticker price.</w:t>
      </w:r>
    </w:p>
    <w:p w:rsidR="00CC03B7" w:rsidRDefault="00CC03B7">
      <w:pPr>
        <w:pStyle w:val="BodyText"/>
        <w:rPr>
          <w:b/>
          <w:sz w:val="24"/>
        </w:rPr>
      </w:pPr>
    </w:p>
    <w:p w:rsidR="005A16D5" w:rsidRDefault="00CC03B7" w:rsidP="005A16D5">
      <w:pPr>
        <w:pStyle w:val="BodyText"/>
        <w:ind w:left="360"/>
        <w:rPr>
          <w:sz w:val="24"/>
        </w:rPr>
      </w:pPr>
      <w:r>
        <w:rPr>
          <w:sz w:val="24"/>
        </w:rPr>
        <w:t>T</w:t>
      </w:r>
      <w:r w:rsidR="00EE2077">
        <w:rPr>
          <w:sz w:val="24"/>
        </w:rPr>
        <w:t>he maximum allowable</w:t>
      </w:r>
      <w:r w:rsidR="00C33292">
        <w:rPr>
          <w:sz w:val="24"/>
        </w:rPr>
        <w:t xml:space="preserve"> </w:t>
      </w:r>
      <w:r>
        <w:rPr>
          <w:sz w:val="24"/>
        </w:rPr>
        <w:t xml:space="preserve">loan is 100% of purchase price up to </w:t>
      </w:r>
      <w:r w:rsidR="00C92210">
        <w:rPr>
          <w:sz w:val="24"/>
        </w:rPr>
        <w:t>$</w:t>
      </w:r>
      <w:r w:rsidR="00A71B3F">
        <w:rPr>
          <w:sz w:val="24"/>
        </w:rPr>
        <w:t>8</w:t>
      </w:r>
      <w:r w:rsidR="009A318C">
        <w:rPr>
          <w:sz w:val="24"/>
        </w:rPr>
        <w:t>0,000</w:t>
      </w:r>
      <w:r w:rsidR="00590A77">
        <w:rPr>
          <w:sz w:val="24"/>
        </w:rPr>
        <w:t xml:space="preserve"> </w:t>
      </w:r>
      <w:r>
        <w:rPr>
          <w:sz w:val="24"/>
        </w:rPr>
        <w:t xml:space="preserve">for a maximum of </w:t>
      </w:r>
      <w:r w:rsidR="00F14F36">
        <w:rPr>
          <w:sz w:val="24"/>
        </w:rPr>
        <w:t>seventy-two</w:t>
      </w:r>
      <w:r>
        <w:rPr>
          <w:sz w:val="24"/>
        </w:rPr>
        <w:t xml:space="preserve"> (</w:t>
      </w:r>
      <w:r w:rsidR="00F14F36">
        <w:rPr>
          <w:sz w:val="24"/>
        </w:rPr>
        <w:t>72</w:t>
      </w:r>
      <w:r>
        <w:rPr>
          <w:sz w:val="24"/>
        </w:rPr>
        <w:t>) months.</w:t>
      </w:r>
    </w:p>
    <w:p w:rsidR="005A16D5" w:rsidRDefault="005A16D5" w:rsidP="005A16D5">
      <w:pPr>
        <w:pStyle w:val="BodyText"/>
        <w:ind w:left="360"/>
        <w:rPr>
          <w:sz w:val="24"/>
        </w:rPr>
      </w:pPr>
    </w:p>
    <w:p w:rsidR="005A16D5" w:rsidRPr="005A16D5" w:rsidRDefault="005A16D5" w:rsidP="005A16D5">
      <w:pPr>
        <w:pStyle w:val="BodyText"/>
        <w:numPr>
          <w:ilvl w:val="0"/>
          <w:numId w:val="10"/>
        </w:numPr>
        <w:rPr>
          <w:sz w:val="24"/>
        </w:rPr>
      </w:pPr>
      <w:r>
        <w:rPr>
          <w:b/>
          <w:sz w:val="24"/>
        </w:rPr>
        <w:t>R.V./Boat/</w:t>
      </w:r>
      <w:r w:rsidR="00A8557C">
        <w:rPr>
          <w:b/>
          <w:sz w:val="24"/>
        </w:rPr>
        <w:t>ATV</w:t>
      </w:r>
      <w:r>
        <w:rPr>
          <w:b/>
          <w:sz w:val="24"/>
        </w:rPr>
        <w:t xml:space="preserve">, </w:t>
      </w:r>
      <w:r w:rsidRPr="005A16D5">
        <w:rPr>
          <w:b/>
          <w:sz w:val="24"/>
        </w:rPr>
        <w:t xml:space="preserve">Etc. Loans – </w:t>
      </w:r>
      <w:r w:rsidRPr="005A16D5">
        <w:rPr>
          <w:sz w:val="24"/>
        </w:rPr>
        <w:t xml:space="preserve">All </w:t>
      </w:r>
      <w:r>
        <w:rPr>
          <w:sz w:val="24"/>
        </w:rPr>
        <w:t>R.V.s, boats, tractors</w:t>
      </w:r>
      <w:r w:rsidRPr="005A16D5">
        <w:rPr>
          <w:sz w:val="24"/>
        </w:rPr>
        <w:t xml:space="preserve">, and 4-wheelers of the current year with a certificate of origin are considered to be new.  In addition, </w:t>
      </w:r>
      <w:r w:rsidR="00D52BE0">
        <w:rPr>
          <w:sz w:val="24"/>
        </w:rPr>
        <w:t xml:space="preserve">if </w:t>
      </w:r>
      <w:r w:rsidRPr="005A16D5">
        <w:rPr>
          <w:sz w:val="24"/>
        </w:rPr>
        <w:t>within 7 months of original title and the same owner are considered new.  Purchase price is defined as sticker price.</w:t>
      </w:r>
    </w:p>
    <w:p w:rsidR="005A16D5" w:rsidRPr="005A16D5" w:rsidRDefault="005A16D5" w:rsidP="005A16D5">
      <w:pPr>
        <w:pStyle w:val="BodyText"/>
        <w:ind w:left="360"/>
        <w:rPr>
          <w:sz w:val="24"/>
        </w:rPr>
      </w:pPr>
    </w:p>
    <w:p w:rsidR="005A16D5" w:rsidRPr="005A16D5" w:rsidRDefault="005A16D5" w:rsidP="005A16D5">
      <w:pPr>
        <w:pStyle w:val="BodyText"/>
        <w:ind w:left="360"/>
        <w:rPr>
          <w:sz w:val="24"/>
        </w:rPr>
      </w:pPr>
      <w:r w:rsidRPr="005A16D5">
        <w:rPr>
          <w:sz w:val="24"/>
        </w:rPr>
        <w:t xml:space="preserve">The maximum allowable loan is 100% of purchase price up to </w:t>
      </w:r>
      <w:r w:rsidR="009A318C">
        <w:rPr>
          <w:sz w:val="24"/>
        </w:rPr>
        <w:t>$</w:t>
      </w:r>
      <w:r w:rsidR="00A71B3F">
        <w:rPr>
          <w:sz w:val="24"/>
        </w:rPr>
        <w:t>8</w:t>
      </w:r>
      <w:r w:rsidR="009A318C">
        <w:rPr>
          <w:sz w:val="24"/>
        </w:rPr>
        <w:t>0,000</w:t>
      </w:r>
      <w:r w:rsidR="00590A77">
        <w:rPr>
          <w:sz w:val="24"/>
        </w:rPr>
        <w:t xml:space="preserve"> </w:t>
      </w:r>
      <w:r w:rsidRPr="005A16D5">
        <w:rPr>
          <w:sz w:val="24"/>
        </w:rPr>
        <w:t xml:space="preserve">for a maximum of </w:t>
      </w:r>
      <w:r w:rsidR="00D52BE0">
        <w:rPr>
          <w:sz w:val="24"/>
        </w:rPr>
        <w:t>sixty</w:t>
      </w:r>
      <w:r w:rsidRPr="005A16D5">
        <w:rPr>
          <w:sz w:val="24"/>
        </w:rPr>
        <w:t xml:space="preserve"> (</w:t>
      </w:r>
      <w:r w:rsidR="00D52BE0">
        <w:rPr>
          <w:sz w:val="24"/>
        </w:rPr>
        <w:t>60</w:t>
      </w:r>
      <w:r w:rsidRPr="005A16D5">
        <w:rPr>
          <w:sz w:val="24"/>
        </w:rPr>
        <w:t>) months.</w:t>
      </w:r>
    </w:p>
    <w:p w:rsidR="005A16D5" w:rsidRPr="005A16D5" w:rsidRDefault="005A16D5" w:rsidP="005A16D5">
      <w:pPr>
        <w:pStyle w:val="BodyText"/>
        <w:ind w:left="360"/>
        <w:rPr>
          <w:b/>
          <w:sz w:val="24"/>
        </w:rPr>
      </w:pPr>
    </w:p>
    <w:p w:rsidR="00CC03B7" w:rsidRDefault="00CC03B7">
      <w:pPr>
        <w:pStyle w:val="BodyText"/>
        <w:rPr>
          <w:b/>
          <w:sz w:val="24"/>
        </w:rPr>
      </w:pPr>
    </w:p>
    <w:p w:rsidR="00CC03B7" w:rsidRDefault="00CC03B7" w:rsidP="005A16D5">
      <w:pPr>
        <w:pStyle w:val="BodyText"/>
        <w:numPr>
          <w:ilvl w:val="0"/>
          <w:numId w:val="10"/>
        </w:numPr>
        <w:rPr>
          <w:b/>
          <w:sz w:val="24"/>
        </w:rPr>
      </w:pPr>
      <w:r>
        <w:rPr>
          <w:b/>
          <w:sz w:val="24"/>
        </w:rPr>
        <w:t xml:space="preserve">Collateral Loans – </w:t>
      </w:r>
      <w:r>
        <w:rPr>
          <w:sz w:val="24"/>
        </w:rPr>
        <w:t>Typical examples of collateral loans are used cars and trucks, used boats, and recreational vehicles.</w:t>
      </w:r>
    </w:p>
    <w:p w:rsidR="00CC03B7" w:rsidRDefault="00CC03B7">
      <w:pPr>
        <w:pStyle w:val="BodyText"/>
        <w:rPr>
          <w:b/>
          <w:sz w:val="24"/>
        </w:rPr>
      </w:pPr>
    </w:p>
    <w:p w:rsidR="00CC03B7" w:rsidRDefault="00CC03B7">
      <w:pPr>
        <w:pStyle w:val="BodyText"/>
        <w:ind w:left="360"/>
        <w:rPr>
          <w:sz w:val="24"/>
        </w:rPr>
      </w:pPr>
      <w:r>
        <w:rPr>
          <w:sz w:val="24"/>
        </w:rPr>
        <w:t>The age of the vehicle determines the maximum term of the loan.</w:t>
      </w:r>
    </w:p>
    <w:tbl>
      <w:tblPr>
        <w:tblStyle w:val="TableGrid"/>
        <w:tblW w:w="0" w:type="auto"/>
        <w:tblInd w:w="360" w:type="dxa"/>
        <w:tblLook w:val="04A0" w:firstRow="1" w:lastRow="0" w:firstColumn="1" w:lastColumn="0" w:noHBand="0" w:noVBand="1"/>
      </w:tblPr>
      <w:tblGrid>
        <w:gridCol w:w="4642"/>
        <w:gridCol w:w="4636"/>
      </w:tblGrid>
      <w:tr w:rsidR="009A318C" w:rsidTr="009A318C">
        <w:tc>
          <w:tcPr>
            <w:tcW w:w="4755" w:type="dxa"/>
          </w:tcPr>
          <w:p w:rsidR="009A318C" w:rsidRDefault="009A318C">
            <w:pPr>
              <w:pStyle w:val="BodyText"/>
              <w:rPr>
                <w:sz w:val="24"/>
              </w:rPr>
            </w:pPr>
            <w:r>
              <w:rPr>
                <w:sz w:val="24"/>
              </w:rPr>
              <w:t>CAR AGE</w:t>
            </w:r>
          </w:p>
        </w:tc>
        <w:tc>
          <w:tcPr>
            <w:tcW w:w="4749" w:type="dxa"/>
          </w:tcPr>
          <w:p w:rsidR="009A318C" w:rsidRDefault="009A318C">
            <w:pPr>
              <w:pStyle w:val="BodyText"/>
              <w:rPr>
                <w:sz w:val="24"/>
              </w:rPr>
            </w:pPr>
            <w:r>
              <w:rPr>
                <w:sz w:val="24"/>
              </w:rPr>
              <w:t>MAX TERM</w:t>
            </w:r>
          </w:p>
        </w:tc>
      </w:tr>
      <w:tr w:rsidR="009A318C" w:rsidTr="009A318C">
        <w:tc>
          <w:tcPr>
            <w:tcW w:w="4755" w:type="dxa"/>
          </w:tcPr>
          <w:p w:rsidR="009A318C" w:rsidRDefault="009A318C" w:rsidP="00A71B3F">
            <w:pPr>
              <w:pStyle w:val="BodyText"/>
              <w:rPr>
                <w:sz w:val="24"/>
              </w:rPr>
            </w:pPr>
            <w:r>
              <w:rPr>
                <w:sz w:val="24"/>
              </w:rPr>
              <w:t xml:space="preserve">1 – </w:t>
            </w:r>
            <w:r w:rsidR="00A71B3F">
              <w:rPr>
                <w:sz w:val="24"/>
              </w:rPr>
              <w:t>5</w:t>
            </w:r>
            <w:r>
              <w:rPr>
                <w:sz w:val="24"/>
              </w:rPr>
              <w:t xml:space="preserve"> Years Old</w:t>
            </w:r>
          </w:p>
        </w:tc>
        <w:tc>
          <w:tcPr>
            <w:tcW w:w="4749" w:type="dxa"/>
          </w:tcPr>
          <w:p w:rsidR="009A318C" w:rsidRDefault="009A318C">
            <w:pPr>
              <w:pStyle w:val="BodyText"/>
              <w:rPr>
                <w:sz w:val="24"/>
              </w:rPr>
            </w:pPr>
            <w:r>
              <w:rPr>
                <w:sz w:val="24"/>
              </w:rPr>
              <w:t>5 Years</w:t>
            </w:r>
          </w:p>
        </w:tc>
      </w:tr>
      <w:tr w:rsidR="009A318C" w:rsidTr="009A318C">
        <w:tc>
          <w:tcPr>
            <w:tcW w:w="4755" w:type="dxa"/>
          </w:tcPr>
          <w:p w:rsidR="009A318C" w:rsidRDefault="00A71B3F" w:rsidP="00A71B3F">
            <w:pPr>
              <w:pStyle w:val="BodyText"/>
              <w:rPr>
                <w:sz w:val="24"/>
              </w:rPr>
            </w:pPr>
            <w:r>
              <w:rPr>
                <w:sz w:val="24"/>
              </w:rPr>
              <w:t>6</w:t>
            </w:r>
            <w:r w:rsidR="009A318C">
              <w:rPr>
                <w:sz w:val="24"/>
              </w:rPr>
              <w:t xml:space="preserve"> – </w:t>
            </w:r>
            <w:r>
              <w:rPr>
                <w:sz w:val="24"/>
              </w:rPr>
              <w:t>10</w:t>
            </w:r>
            <w:r w:rsidR="009A318C">
              <w:rPr>
                <w:sz w:val="24"/>
              </w:rPr>
              <w:t xml:space="preserve"> Years Old</w:t>
            </w:r>
          </w:p>
        </w:tc>
        <w:tc>
          <w:tcPr>
            <w:tcW w:w="4749" w:type="dxa"/>
          </w:tcPr>
          <w:p w:rsidR="009A318C" w:rsidRDefault="009A318C">
            <w:pPr>
              <w:pStyle w:val="BodyText"/>
              <w:rPr>
                <w:sz w:val="24"/>
              </w:rPr>
            </w:pPr>
            <w:r>
              <w:rPr>
                <w:sz w:val="24"/>
              </w:rPr>
              <w:t>4 Years</w:t>
            </w:r>
          </w:p>
        </w:tc>
      </w:tr>
    </w:tbl>
    <w:p w:rsidR="00CC03B7" w:rsidRDefault="00CC03B7">
      <w:pPr>
        <w:pStyle w:val="BodyText"/>
        <w:ind w:left="360"/>
        <w:rPr>
          <w:sz w:val="24"/>
        </w:rPr>
      </w:pPr>
    </w:p>
    <w:p w:rsidR="00CC03B7" w:rsidRDefault="00CC03B7">
      <w:pPr>
        <w:pStyle w:val="BodyText"/>
        <w:ind w:left="360"/>
        <w:rPr>
          <w:sz w:val="24"/>
        </w:rPr>
      </w:pPr>
      <w:r>
        <w:rPr>
          <w:sz w:val="24"/>
        </w:rPr>
        <w:t xml:space="preserve">Loan value is set by the NADA </w:t>
      </w:r>
      <w:r w:rsidR="00A71B3F">
        <w:rPr>
          <w:sz w:val="24"/>
        </w:rPr>
        <w:t xml:space="preserve">Official Guide </w:t>
      </w:r>
      <w:r w:rsidR="00A71B3F" w:rsidRPr="00AF46F1">
        <w:rPr>
          <w:sz w:val="24"/>
          <w:u w:val="single"/>
        </w:rPr>
        <w:t>Clean Retail V</w:t>
      </w:r>
      <w:r w:rsidRPr="00AF46F1">
        <w:rPr>
          <w:sz w:val="24"/>
          <w:u w:val="single"/>
        </w:rPr>
        <w:t>alue</w:t>
      </w:r>
      <w:r w:rsidR="00AF46F1">
        <w:rPr>
          <w:sz w:val="24"/>
        </w:rPr>
        <w:t xml:space="preserve"> (CRV)</w:t>
      </w:r>
      <w:r>
        <w:rPr>
          <w:sz w:val="24"/>
        </w:rPr>
        <w:t>.</w:t>
      </w:r>
      <w:r w:rsidR="00AF46F1">
        <w:rPr>
          <w:sz w:val="24"/>
        </w:rPr>
        <w:t xml:space="preserve"> For 1 -5 years old the loan amount is 80% of the NADA CRV, and 70% for 6 – 10 years old.</w:t>
      </w:r>
    </w:p>
    <w:p w:rsidR="00A71B3F" w:rsidRDefault="00A71B3F">
      <w:pPr>
        <w:rPr>
          <w:rFonts w:ascii="Century Gothic" w:hAnsi="Century Gothic"/>
          <w:sz w:val="24"/>
        </w:rPr>
      </w:pPr>
      <w:r>
        <w:rPr>
          <w:sz w:val="24"/>
        </w:rPr>
        <w:br w:type="page"/>
      </w:r>
    </w:p>
    <w:p w:rsidR="00CC03B7" w:rsidRDefault="00CC03B7">
      <w:pPr>
        <w:pStyle w:val="BodyText"/>
        <w:ind w:left="360"/>
        <w:rPr>
          <w:sz w:val="24"/>
        </w:rPr>
      </w:pPr>
    </w:p>
    <w:p w:rsidR="00CC03B7" w:rsidRDefault="00CC03B7" w:rsidP="005A16D5">
      <w:pPr>
        <w:pStyle w:val="BodyText"/>
        <w:numPr>
          <w:ilvl w:val="0"/>
          <w:numId w:val="10"/>
        </w:numPr>
        <w:rPr>
          <w:b/>
          <w:sz w:val="24"/>
        </w:rPr>
      </w:pPr>
      <w:r>
        <w:rPr>
          <w:b/>
          <w:sz w:val="24"/>
        </w:rPr>
        <w:t xml:space="preserve">Share Loans – </w:t>
      </w:r>
      <w:r>
        <w:rPr>
          <w:sz w:val="24"/>
        </w:rPr>
        <w:t>Share loans are backed by your credit union savings account. In general, the maximum amount loaned is equal to your share balance. However, a ceiling of 10% o</w:t>
      </w:r>
      <w:r w:rsidR="00C33292">
        <w:rPr>
          <w:sz w:val="24"/>
        </w:rPr>
        <w:t>f the credit union’s total paid-</w:t>
      </w:r>
      <w:r>
        <w:rPr>
          <w:sz w:val="24"/>
        </w:rPr>
        <w:t>in shares has been established. The maximum loan duration is sixty (60) months.</w:t>
      </w:r>
    </w:p>
    <w:p w:rsidR="00CC03B7" w:rsidRDefault="00CC03B7">
      <w:pPr>
        <w:pStyle w:val="BodyText"/>
        <w:rPr>
          <w:b/>
          <w:sz w:val="24"/>
        </w:rPr>
      </w:pPr>
    </w:p>
    <w:p w:rsidR="00094DDF" w:rsidRDefault="00C33292" w:rsidP="005A16D5">
      <w:pPr>
        <w:pStyle w:val="BodyText"/>
        <w:numPr>
          <w:ilvl w:val="0"/>
          <w:numId w:val="10"/>
        </w:numPr>
        <w:rPr>
          <w:b/>
          <w:sz w:val="24"/>
        </w:rPr>
      </w:pPr>
      <w:r>
        <w:rPr>
          <w:b/>
          <w:sz w:val="24"/>
        </w:rPr>
        <w:t>Tuition</w:t>
      </w:r>
      <w:r w:rsidR="00CC03B7">
        <w:rPr>
          <w:b/>
          <w:sz w:val="24"/>
        </w:rPr>
        <w:t xml:space="preserve"> Loans – </w:t>
      </w:r>
      <w:r>
        <w:rPr>
          <w:sz w:val="24"/>
        </w:rPr>
        <w:t>Tuition</w:t>
      </w:r>
      <w:r w:rsidR="00CC03B7">
        <w:rPr>
          <w:sz w:val="24"/>
        </w:rPr>
        <w:t xml:space="preserve"> loans have a twelve (12) month or less duration</w:t>
      </w:r>
      <w:r w:rsidR="00143784">
        <w:rPr>
          <w:sz w:val="24"/>
        </w:rPr>
        <w:t>.</w:t>
      </w:r>
      <w:r w:rsidR="00094DDF">
        <w:rPr>
          <w:b/>
          <w:sz w:val="24"/>
        </w:rPr>
        <w:br/>
      </w:r>
    </w:p>
    <w:p w:rsidR="00094DDF" w:rsidRDefault="00094DDF" w:rsidP="005A16D5">
      <w:pPr>
        <w:pStyle w:val="BodyText"/>
        <w:numPr>
          <w:ilvl w:val="0"/>
          <w:numId w:val="10"/>
        </w:numPr>
        <w:rPr>
          <w:b/>
          <w:sz w:val="24"/>
        </w:rPr>
      </w:pPr>
      <w:r>
        <w:rPr>
          <w:b/>
          <w:sz w:val="24"/>
        </w:rPr>
        <w:t xml:space="preserve">Computer Loans – </w:t>
      </w:r>
      <w:r>
        <w:rPr>
          <w:sz w:val="24"/>
        </w:rPr>
        <w:t xml:space="preserve">Loan limit for computers is $3000, for a period of </w:t>
      </w:r>
      <w:r w:rsidR="00EE2077">
        <w:rPr>
          <w:sz w:val="24"/>
        </w:rPr>
        <w:t>twenty-four (24)</w:t>
      </w:r>
      <w:r>
        <w:rPr>
          <w:sz w:val="24"/>
        </w:rPr>
        <w:t xml:space="preserve"> months or less.</w:t>
      </w:r>
    </w:p>
    <w:p w:rsidR="00CC03B7" w:rsidRDefault="00CC03B7">
      <w:pPr>
        <w:pStyle w:val="BodyText"/>
        <w:rPr>
          <w:b/>
          <w:sz w:val="24"/>
        </w:rPr>
      </w:pPr>
    </w:p>
    <w:p w:rsidR="00CC03B7" w:rsidRDefault="00CC03B7">
      <w:pPr>
        <w:pStyle w:val="BodyText"/>
      </w:pPr>
      <w:r>
        <w:rPr>
          <w:b/>
          <w:i/>
          <w:u w:val="single"/>
        </w:rPr>
        <w:t>OTHER SERVICES</w:t>
      </w:r>
    </w:p>
    <w:p w:rsidR="00CC03B7" w:rsidRDefault="00CC03B7">
      <w:pPr>
        <w:pStyle w:val="BodyText"/>
        <w:rPr>
          <w:sz w:val="24"/>
        </w:rPr>
      </w:pPr>
      <w:r>
        <w:rPr>
          <w:sz w:val="24"/>
        </w:rPr>
        <w:t>Available to all members is an up to date copy of the NADA Guidebook along with a New Car Cost Guide.</w:t>
      </w:r>
      <w:r w:rsidR="00C33292">
        <w:rPr>
          <w:sz w:val="24"/>
        </w:rPr>
        <w:t xml:space="preserve">  </w:t>
      </w:r>
      <w:r>
        <w:rPr>
          <w:sz w:val="24"/>
        </w:rPr>
        <w:t>These publications are invaluable when making a new or used car purchase.</w:t>
      </w:r>
    </w:p>
    <w:p w:rsidR="00CC03B7" w:rsidRDefault="00CC03B7">
      <w:pPr>
        <w:pStyle w:val="BodyText"/>
        <w:rPr>
          <w:sz w:val="24"/>
        </w:rPr>
      </w:pPr>
    </w:p>
    <w:p w:rsidR="00CC03B7" w:rsidRDefault="00CC03B7">
      <w:pPr>
        <w:pStyle w:val="BodyText"/>
        <w:rPr>
          <w:sz w:val="24"/>
        </w:rPr>
      </w:pPr>
      <w:r>
        <w:rPr>
          <w:sz w:val="24"/>
        </w:rPr>
        <w:t>When buying your next car, contact your credit union ma</w:t>
      </w:r>
      <w:r w:rsidR="00C33292">
        <w:rPr>
          <w:sz w:val="24"/>
        </w:rPr>
        <w:t xml:space="preserve">nager for a credit line letter.  </w:t>
      </w:r>
      <w:r>
        <w:rPr>
          <w:sz w:val="24"/>
        </w:rPr>
        <w:t>That way you know how much you can borrow and what your payments wi</w:t>
      </w:r>
      <w:r w:rsidR="00C33292">
        <w:rPr>
          <w:sz w:val="24"/>
        </w:rPr>
        <w:t xml:space="preserve">ll be before you begin to shop.  </w:t>
      </w:r>
      <w:r>
        <w:rPr>
          <w:sz w:val="24"/>
        </w:rPr>
        <w:t>This gives you several advantages.</w:t>
      </w:r>
      <w:r w:rsidR="00C33292">
        <w:rPr>
          <w:sz w:val="24"/>
        </w:rPr>
        <w:t xml:space="preserve">  </w:t>
      </w:r>
      <w:r>
        <w:rPr>
          <w:sz w:val="24"/>
        </w:rPr>
        <w:t>It helps you determine how much you can afford to spend on a car and, in some cases, allows you to take immediate delivery from the dealership; even before completing a formal loan application.</w:t>
      </w:r>
    </w:p>
    <w:p w:rsidR="00CC03B7" w:rsidRDefault="00CC03B7">
      <w:pPr>
        <w:pStyle w:val="BodyText"/>
        <w:rPr>
          <w:sz w:val="24"/>
        </w:rPr>
      </w:pPr>
      <w:r>
        <w:rPr>
          <w:sz w:val="24"/>
        </w:rPr>
        <w:br/>
      </w:r>
    </w:p>
    <w:p w:rsidR="00CC03B7" w:rsidRDefault="00CC03B7">
      <w:pPr>
        <w:pStyle w:val="BodyText"/>
        <w:jc w:val="center"/>
        <w:rPr>
          <w:b/>
          <w:i/>
          <w:sz w:val="36"/>
        </w:rPr>
      </w:pPr>
      <w:r>
        <w:rPr>
          <w:sz w:val="24"/>
        </w:rPr>
        <w:br w:type="page"/>
      </w:r>
      <w:r w:rsidR="004C16E0">
        <w:rPr>
          <w:b/>
          <w:i/>
          <w:sz w:val="36"/>
        </w:rPr>
        <w:lastRenderedPageBreak/>
        <w:t>201</w:t>
      </w:r>
      <w:r w:rsidR="00410038">
        <w:rPr>
          <w:b/>
          <w:i/>
          <w:sz w:val="36"/>
        </w:rPr>
        <w:t>9</w:t>
      </w:r>
      <w:r>
        <w:rPr>
          <w:b/>
          <w:i/>
          <w:sz w:val="36"/>
        </w:rPr>
        <w:t xml:space="preserve"> CF-LA CREDIT UNION</w:t>
      </w:r>
    </w:p>
    <w:p w:rsidR="00CC03B7" w:rsidRDefault="00CC03B7">
      <w:pPr>
        <w:pStyle w:val="BodyText"/>
        <w:jc w:val="center"/>
        <w:rPr>
          <w:b/>
          <w:sz w:val="32"/>
        </w:rPr>
      </w:pPr>
    </w:p>
    <w:p w:rsidR="00CC03B7" w:rsidRDefault="00CC03B7">
      <w:pPr>
        <w:pStyle w:val="BodyText"/>
        <w:jc w:val="center"/>
        <w:rPr>
          <w:b/>
          <w:sz w:val="36"/>
          <w:u w:val="single"/>
        </w:rPr>
      </w:pPr>
      <w:r>
        <w:rPr>
          <w:b/>
          <w:sz w:val="36"/>
          <w:u w:val="single"/>
        </w:rPr>
        <w:t>BOARD OF DIRECTORS</w:t>
      </w:r>
    </w:p>
    <w:p w:rsidR="00CC03B7" w:rsidRDefault="00E64D2F">
      <w:pPr>
        <w:pStyle w:val="BodyText"/>
        <w:jc w:val="center"/>
        <w:rPr>
          <w:b/>
          <w:sz w:val="36"/>
        </w:rPr>
      </w:pPr>
      <w:r>
        <w:rPr>
          <w:b/>
          <w:sz w:val="36"/>
        </w:rPr>
        <w:t>Duane Lee</w:t>
      </w:r>
      <w:r w:rsidR="00CC03B7">
        <w:rPr>
          <w:b/>
          <w:sz w:val="36"/>
        </w:rPr>
        <w:t xml:space="preserve"> – President</w:t>
      </w:r>
    </w:p>
    <w:p w:rsidR="00CC03B7" w:rsidRDefault="00CC03B7">
      <w:pPr>
        <w:pStyle w:val="BodyText"/>
        <w:spacing w:line="300" w:lineRule="exact"/>
        <w:jc w:val="center"/>
        <w:rPr>
          <w:b/>
          <w:sz w:val="36"/>
        </w:rPr>
      </w:pPr>
    </w:p>
    <w:p w:rsidR="00CC03B7" w:rsidRDefault="00474B11">
      <w:pPr>
        <w:pStyle w:val="BodyText"/>
        <w:jc w:val="center"/>
        <w:rPr>
          <w:b/>
          <w:sz w:val="36"/>
        </w:rPr>
      </w:pPr>
      <w:r>
        <w:rPr>
          <w:b/>
          <w:sz w:val="36"/>
        </w:rPr>
        <w:t>Brian Janis</w:t>
      </w:r>
      <w:r w:rsidR="00CC03B7">
        <w:rPr>
          <w:b/>
          <w:sz w:val="36"/>
        </w:rPr>
        <w:t xml:space="preserve"> – Vice-President</w:t>
      </w:r>
    </w:p>
    <w:p w:rsidR="00CC03B7" w:rsidRDefault="00CC03B7">
      <w:pPr>
        <w:pStyle w:val="BodyText"/>
        <w:spacing w:line="300" w:lineRule="exact"/>
        <w:jc w:val="center"/>
        <w:rPr>
          <w:b/>
          <w:sz w:val="36"/>
        </w:rPr>
      </w:pPr>
    </w:p>
    <w:p w:rsidR="00CC03B7" w:rsidRDefault="00CC03B7">
      <w:pPr>
        <w:pStyle w:val="BodyText"/>
        <w:jc w:val="center"/>
        <w:rPr>
          <w:b/>
          <w:sz w:val="36"/>
        </w:rPr>
      </w:pPr>
      <w:r>
        <w:rPr>
          <w:b/>
          <w:sz w:val="36"/>
        </w:rPr>
        <w:t>Lenny Pousson – Treasurer</w:t>
      </w:r>
    </w:p>
    <w:p w:rsidR="00CC03B7" w:rsidRDefault="00CC03B7">
      <w:pPr>
        <w:pStyle w:val="BodyText"/>
        <w:spacing w:line="300" w:lineRule="exact"/>
        <w:jc w:val="center"/>
        <w:rPr>
          <w:b/>
          <w:sz w:val="36"/>
        </w:rPr>
      </w:pPr>
    </w:p>
    <w:p w:rsidR="00CC03B7" w:rsidRDefault="00410038">
      <w:pPr>
        <w:pStyle w:val="BodyText"/>
        <w:jc w:val="center"/>
        <w:rPr>
          <w:b/>
          <w:sz w:val="36"/>
        </w:rPr>
      </w:pPr>
      <w:r>
        <w:rPr>
          <w:b/>
          <w:sz w:val="36"/>
        </w:rPr>
        <w:t>Toni Simon</w:t>
      </w:r>
      <w:r w:rsidR="00FE18D9">
        <w:rPr>
          <w:b/>
          <w:sz w:val="36"/>
        </w:rPr>
        <w:t xml:space="preserve"> </w:t>
      </w:r>
      <w:r w:rsidR="00CC03B7">
        <w:rPr>
          <w:b/>
          <w:sz w:val="36"/>
        </w:rPr>
        <w:t xml:space="preserve">– </w:t>
      </w:r>
      <w:r>
        <w:rPr>
          <w:b/>
          <w:sz w:val="36"/>
        </w:rPr>
        <w:t>Secretary</w:t>
      </w:r>
    </w:p>
    <w:p w:rsidR="00410038" w:rsidRDefault="00410038">
      <w:pPr>
        <w:pStyle w:val="BodyText"/>
        <w:jc w:val="center"/>
        <w:rPr>
          <w:b/>
          <w:sz w:val="36"/>
        </w:rPr>
      </w:pPr>
    </w:p>
    <w:p w:rsidR="00410038" w:rsidRDefault="00410038" w:rsidP="00410038">
      <w:pPr>
        <w:pStyle w:val="BodyText"/>
        <w:jc w:val="center"/>
        <w:rPr>
          <w:b/>
          <w:sz w:val="36"/>
        </w:rPr>
      </w:pPr>
      <w:r>
        <w:rPr>
          <w:b/>
          <w:sz w:val="36"/>
        </w:rPr>
        <w:t>Jarett Daigle – Member</w:t>
      </w:r>
    </w:p>
    <w:p w:rsidR="00CC03B7" w:rsidRDefault="00CC03B7">
      <w:pPr>
        <w:pStyle w:val="BodyText"/>
        <w:spacing w:line="300" w:lineRule="exact"/>
        <w:jc w:val="center"/>
        <w:rPr>
          <w:b/>
          <w:sz w:val="36"/>
        </w:rPr>
      </w:pPr>
    </w:p>
    <w:p w:rsidR="00CC03B7" w:rsidRDefault="00D132BF">
      <w:pPr>
        <w:pStyle w:val="BodyText"/>
        <w:jc w:val="center"/>
        <w:rPr>
          <w:b/>
          <w:sz w:val="36"/>
        </w:rPr>
      </w:pPr>
      <w:r>
        <w:rPr>
          <w:b/>
          <w:sz w:val="36"/>
        </w:rPr>
        <w:t>Jamie Gravois</w:t>
      </w:r>
      <w:r w:rsidR="00CC03B7">
        <w:rPr>
          <w:b/>
          <w:sz w:val="36"/>
        </w:rPr>
        <w:t xml:space="preserve"> – Member</w:t>
      </w:r>
    </w:p>
    <w:p w:rsidR="00CC03B7" w:rsidRDefault="00CC03B7">
      <w:pPr>
        <w:pStyle w:val="BodyText"/>
        <w:spacing w:line="300" w:lineRule="exact"/>
        <w:jc w:val="center"/>
        <w:rPr>
          <w:b/>
          <w:sz w:val="36"/>
        </w:rPr>
      </w:pPr>
    </w:p>
    <w:p w:rsidR="00CC03B7" w:rsidRDefault="00CC03B7">
      <w:pPr>
        <w:pStyle w:val="BodyText"/>
        <w:jc w:val="center"/>
        <w:rPr>
          <w:b/>
          <w:sz w:val="36"/>
        </w:rPr>
      </w:pPr>
      <w:r>
        <w:rPr>
          <w:b/>
          <w:sz w:val="36"/>
        </w:rPr>
        <w:t>Yvonne Cortez – Member</w:t>
      </w:r>
    </w:p>
    <w:p w:rsidR="00CC03B7" w:rsidRDefault="00CC03B7">
      <w:pPr>
        <w:pStyle w:val="BodyText"/>
        <w:spacing w:line="240" w:lineRule="exact"/>
        <w:jc w:val="center"/>
        <w:rPr>
          <w:b/>
          <w:sz w:val="36"/>
        </w:rPr>
      </w:pPr>
    </w:p>
    <w:p w:rsidR="00CC03B7" w:rsidRDefault="00CC03B7">
      <w:pPr>
        <w:pStyle w:val="BodyText"/>
        <w:jc w:val="center"/>
        <w:rPr>
          <w:b/>
          <w:sz w:val="36"/>
        </w:rPr>
      </w:pPr>
    </w:p>
    <w:p w:rsidR="00CC03B7" w:rsidRDefault="00CC03B7">
      <w:pPr>
        <w:pStyle w:val="BodyText"/>
        <w:jc w:val="center"/>
        <w:rPr>
          <w:b/>
          <w:sz w:val="36"/>
          <w:u w:val="single"/>
        </w:rPr>
      </w:pPr>
      <w:r>
        <w:rPr>
          <w:b/>
          <w:sz w:val="36"/>
          <w:u w:val="single"/>
        </w:rPr>
        <w:t>CREDIT UNION MANAGER</w:t>
      </w:r>
    </w:p>
    <w:p w:rsidR="00CC03B7" w:rsidRDefault="008D18CB">
      <w:pPr>
        <w:pStyle w:val="BodyText"/>
        <w:jc w:val="center"/>
        <w:rPr>
          <w:b/>
          <w:sz w:val="36"/>
        </w:rPr>
      </w:pPr>
      <w:r>
        <w:rPr>
          <w:b/>
          <w:sz w:val="36"/>
        </w:rPr>
        <w:t>Dana Mitchell</w:t>
      </w:r>
    </w:p>
    <w:p w:rsidR="00CC03B7" w:rsidRDefault="00CC03B7">
      <w:pPr>
        <w:pStyle w:val="BodyText"/>
        <w:spacing w:line="240" w:lineRule="exact"/>
        <w:jc w:val="center"/>
        <w:rPr>
          <w:b/>
          <w:sz w:val="36"/>
        </w:rPr>
      </w:pPr>
    </w:p>
    <w:p w:rsidR="00CC03B7" w:rsidRDefault="00CC03B7">
      <w:pPr>
        <w:pStyle w:val="BodyText"/>
        <w:jc w:val="center"/>
        <w:rPr>
          <w:b/>
          <w:sz w:val="36"/>
        </w:rPr>
      </w:pPr>
    </w:p>
    <w:p w:rsidR="00CC03B7" w:rsidRDefault="00CC03B7">
      <w:pPr>
        <w:pStyle w:val="BodyText"/>
        <w:jc w:val="center"/>
        <w:rPr>
          <w:b/>
          <w:sz w:val="36"/>
          <w:u w:val="single"/>
        </w:rPr>
      </w:pPr>
      <w:r>
        <w:rPr>
          <w:b/>
          <w:sz w:val="36"/>
          <w:u w:val="single"/>
        </w:rPr>
        <w:t>SUPERVISORY COMMITTEE</w:t>
      </w:r>
    </w:p>
    <w:p w:rsidR="00CC03B7" w:rsidRPr="00CD4A42" w:rsidRDefault="00410038">
      <w:pPr>
        <w:pStyle w:val="BodyText"/>
        <w:jc w:val="center"/>
        <w:rPr>
          <w:b/>
          <w:sz w:val="36"/>
          <w:szCs w:val="36"/>
        </w:rPr>
      </w:pPr>
      <w:r>
        <w:rPr>
          <w:b/>
          <w:sz w:val="36"/>
          <w:szCs w:val="36"/>
        </w:rPr>
        <w:t>Beth Darce</w:t>
      </w:r>
      <w:r w:rsidR="00CC03B7" w:rsidRPr="00CD4A42">
        <w:rPr>
          <w:b/>
          <w:sz w:val="36"/>
          <w:szCs w:val="36"/>
        </w:rPr>
        <w:t xml:space="preserve"> – Chairperson</w:t>
      </w:r>
    </w:p>
    <w:p w:rsidR="00CC03B7" w:rsidRPr="00CD4A42" w:rsidRDefault="00CC03B7">
      <w:pPr>
        <w:pStyle w:val="BodyText"/>
        <w:spacing w:line="300" w:lineRule="exact"/>
        <w:jc w:val="center"/>
        <w:rPr>
          <w:b/>
          <w:sz w:val="36"/>
          <w:szCs w:val="36"/>
        </w:rPr>
      </w:pPr>
    </w:p>
    <w:p w:rsidR="00CC03B7" w:rsidRPr="00CD4A42" w:rsidRDefault="00410038">
      <w:pPr>
        <w:pStyle w:val="BodyText"/>
        <w:jc w:val="center"/>
        <w:rPr>
          <w:b/>
          <w:sz w:val="36"/>
          <w:szCs w:val="36"/>
        </w:rPr>
      </w:pPr>
      <w:r>
        <w:rPr>
          <w:b/>
          <w:sz w:val="36"/>
          <w:szCs w:val="36"/>
        </w:rPr>
        <w:t>Ali Kocke</w:t>
      </w:r>
      <w:r w:rsidR="00CC03B7" w:rsidRPr="00CD4A42">
        <w:rPr>
          <w:b/>
          <w:sz w:val="36"/>
          <w:szCs w:val="36"/>
        </w:rPr>
        <w:t xml:space="preserve"> – Member</w:t>
      </w:r>
    </w:p>
    <w:p w:rsidR="002A3DC4" w:rsidRPr="00CD4A42" w:rsidRDefault="002A3DC4">
      <w:pPr>
        <w:pStyle w:val="BodyText"/>
        <w:jc w:val="center"/>
        <w:rPr>
          <w:b/>
          <w:sz w:val="36"/>
          <w:szCs w:val="36"/>
        </w:rPr>
      </w:pPr>
    </w:p>
    <w:p w:rsidR="002A3DC4" w:rsidRPr="00CD4A42" w:rsidRDefault="00410038">
      <w:pPr>
        <w:pStyle w:val="BodyText"/>
        <w:jc w:val="center"/>
        <w:rPr>
          <w:b/>
          <w:sz w:val="36"/>
          <w:szCs w:val="36"/>
        </w:rPr>
      </w:pPr>
      <w:r>
        <w:rPr>
          <w:b/>
          <w:sz w:val="36"/>
          <w:szCs w:val="36"/>
        </w:rPr>
        <w:t>Josh Truxillo</w:t>
      </w:r>
      <w:r w:rsidR="002A3DC4" w:rsidRPr="00CD4A42">
        <w:rPr>
          <w:b/>
          <w:sz w:val="36"/>
          <w:szCs w:val="36"/>
        </w:rPr>
        <w:t xml:space="preserve"> – Member</w:t>
      </w:r>
    </w:p>
    <w:p w:rsidR="00CC03B7" w:rsidRDefault="00CC03B7">
      <w:pPr>
        <w:pStyle w:val="BodyText"/>
        <w:spacing w:line="300" w:lineRule="exact"/>
        <w:jc w:val="center"/>
        <w:rPr>
          <w:b/>
          <w:sz w:val="36"/>
        </w:rPr>
      </w:pPr>
    </w:p>
    <w:sectPr w:rsidR="00CC03B7">
      <w:footerReference w:type="default" r:id="rId10"/>
      <w:footerReference w:type="first" r:id="rId11"/>
      <w:pgSz w:w="12240" w:h="15840"/>
      <w:pgMar w:top="1440" w:right="1296" w:bottom="72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C50" w:rsidRDefault="00290C50">
      <w:r>
        <w:separator/>
      </w:r>
    </w:p>
  </w:endnote>
  <w:endnote w:type="continuationSeparator" w:id="0">
    <w:p w:rsidR="00290C50" w:rsidRDefault="0029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47" w:rsidRDefault="00990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0047" w:rsidRDefault="00990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47" w:rsidRDefault="00990047">
    <w:pPr>
      <w:pStyle w:val="Footer"/>
      <w:ind w:right="360"/>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35EAD">
      <w:rPr>
        <w:noProof/>
        <w:snapToGrid w:val="0"/>
      </w:rPr>
      <w:t>2</w:t>
    </w:r>
    <w:r>
      <w:rPr>
        <w:snapToGrid w:val="0"/>
      </w:rPr>
      <w:fldChar w:fldCharType="end"/>
    </w:r>
    <w:r>
      <w:rPr>
        <w:snapToGrid w:val="0"/>
      </w:rPr>
      <w:tab/>
    </w:r>
    <w:r>
      <w:rPr>
        <w:snapToGrid w:val="0"/>
      </w:rPr>
      <w:tab/>
    </w:r>
    <w:r>
      <w:rPr>
        <w:snapToGrid w:val="0"/>
      </w:rPr>
      <w:fldChar w:fldCharType="begin"/>
    </w:r>
    <w:r>
      <w:rPr>
        <w:snapToGrid w:val="0"/>
      </w:rPr>
      <w:instrText xml:space="preserve"> DATE \@ "MM/dd/yy" </w:instrText>
    </w:r>
    <w:r>
      <w:rPr>
        <w:snapToGrid w:val="0"/>
      </w:rPr>
      <w:fldChar w:fldCharType="separate"/>
    </w:r>
    <w:r w:rsidR="00334DE5">
      <w:rPr>
        <w:noProof/>
        <w:snapToGrid w:val="0"/>
      </w:rPr>
      <w:t>02/13/20</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47" w:rsidRPr="00F35EAD" w:rsidRDefault="00F35EAD" w:rsidP="00F35EA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AD" w:rsidRDefault="00F35EAD">
    <w:pPr>
      <w:pStyle w:val="Footer"/>
      <w:ind w:right="360"/>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34DE5">
      <w:rPr>
        <w:noProof/>
        <w:snapToGrid w:val="0"/>
      </w:rPr>
      <w:t>6</w:t>
    </w:r>
    <w:r>
      <w:rPr>
        <w:snapToGrid w:val="0"/>
      </w:rPr>
      <w:fldChar w:fldCharType="end"/>
    </w:r>
    <w:r>
      <w:rPr>
        <w:snapToGrid w:val="0"/>
      </w:rPr>
      <w:tab/>
    </w:r>
    <w:r>
      <w:rPr>
        <w:snapToGrid w:val="0"/>
      </w:rPr>
      <w:tab/>
    </w:r>
    <w:r w:rsidR="00D132BF">
      <w:rPr>
        <w:snapToGrid w:val="0"/>
      </w:rPr>
      <w:t>02/14/20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47" w:rsidRDefault="00990047">
    <w:pPr>
      <w:pStyle w:val="Footer"/>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334DE5">
      <w:rPr>
        <w:rStyle w:val="PageNumber"/>
        <w:noProof/>
      </w:rPr>
      <w:t>1</w:t>
    </w:r>
    <w:r>
      <w:rPr>
        <w:rStyle w:val="PageNumber"/>
      </w:rPr>
      <w:fldChar w:fldCharType="end"/>
    </w:r>
    <w:r>
      <w:tab/>
    </w:r>
    <w:r>
      <w:tab/>
    </w:r>
    <w:r w:rsidR="00D132BF">
      <w:t>02/14/20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50" w:rsidRDefault="00290C50">
      <w:r>
        <w:separator/>
      </w:r>
    </w:p>
  </w:footnote>
  <w:footnote w:type="continuationSeparator" w:id="0">
    <w:p w:rsidR="00290C50" w:rsidRDefault="0029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C646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AB4723"/>
    <w:multiLevelType w:val="multilevel"/>
    <w:tmpl w:val="178C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D01A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7F737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2F6CAE"/>
    <w:multiLevelType w:val="hybridMultilevel"/>
    <w:tmpl w:val="772A24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668E9"/>
    <w:multiLevelType w:val="multilevel"/>
    <w:tmpl w:val="8CECCF64"/>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B5F5377"/>
    <w:multiLevelType w:val="multilevel"/>
    <w:tmpl w:val="178C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0481419"/>
    <w:multiLevelType w:val="multilevel"/>
    <w:tmpl w:val="178C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59A1B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E2D7C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9"/>
  </w:num>
  <w:num w:numId="4">
    <w:abstractNumId w:val="3"/>
  </w:num>
  <w:num w:numId="5">
    <w:abstractNumId w:val="10"/>
  </w:num>
  <w:num w:numId="6">
    <w:abstractNumId w:val="4"/>
  </w:num>
  <w:num w:numId="7">
    <w:abstractNumId w:val="2"/>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3D"/>
    <w:rsid w:val="00030C59"/>
    <w:rsid w:val="00035624"/>
    <w:rsid w:val="00094DDF"/>
    <w:rsid w:val="000973ED"/>
    <w:rsid w:val="000A55B6"/>
    <w:rsid w:val="000E31D5"/>
    <w:rsid w:val="000E3597"/>
    <w:rsid w:val="00120CC9"/>
    <w:rsid w:val="00143784"/>
    <w:rsid w:val="001447A5"/>
    <w:rsid w:val="001F00C4"/>
    <w:rsid w:val="00255CC2"/>
    <w:rsid w:val="002678BA"/>
    <w:rsid w:val="00277A77"/>
    <w:rsid w:val="00290C50"/>
    <w:rsid w:val="002A3DC4"/>
    <w:rsid w:val="00334DE5"/>
    <w:rsid w:val="00376021"/>
    <w:rsid w:val="00381BC6"/>
    <w:rsid w:val="003847E2"/>
    <w:rsid w:val="003C165E"/>
    <w:rsid w:val="003F1A7A"/>
    <w:rsid w:val="00402D7B"/>
    <w:rsid w:val="00410038"/>
    <w:rsid w:val="00425E33"/>
    <w:rsid w:val="00465C59"/>
    <w:rsid w:val="00474B11"/>
    <w:rsid w:val="004A55BF"/>
    <w:rsid w:val="004C16E0"/>
    <w:rsid w:val="005170A0"/>
    <w:rsid w:val="00517783"/>
    <w:rsid w:val="00520658"/>
    <w:rsid w:val="00524F7F"/>
    <w:rsid w:val="005330A8"/>
    <w:rsid w:val="00590A77"/>
    <w:rsid w:val="005932DF"/>
    <w:rsid w:val="005A16D5"/>
    <w:rsid w:val="005F1E30"/>
    <w:rsid w:val="00622F71"/>
    <w:rsid w:val="00676CF8"/>
    <w:rsid w:val="006D5125"/>
    <w:rsid w:val="006F5C40"/>
    <w:rsid w:val="00791BC7"/>
    <w:rsid w:val="007F0770"/>
    <w:rsid w:val="0085129E"/>
    <w:rsid w:val="00854D8D"/>
    <w:rsid w:val="00886E65"/>
    <w:rsid w:val="008B479E"/>
    <w:rsid w:val="008D18CB"/>
    <w:rsid w:val="008D32EA"/>
    <w:rsid w:val="008E2ABA"/>
    <w:rsid w:val="0098147D"/>
    <w:rsid w:val="00990047"/>
    <w:rsid w:val="009A318C"/>
    <w:rsid w:val="009E691E"/>
    <w:rsid w:val="00A007D2"/>
    <w:rsid w:val="00A03C50"/>
    <w:rsid w:val="00A71B3F"/>
    <w:rsid w:val="00A83E4C"/>
    <w:rsid w:val="00A8557C"/>
    <w:rsid w:val="00AC7155"/>
    <w:rsid w:val="00AE1301"/>
    <w:rsid w:val="00AE4C2D"/>
    <w:rsid w:val="00AE4CB0"/>
    <w:rsid w:val="00AF46F1"/>
    <w:rsid w:val="00AF49B1"/>
    <w:rsid w:val="00B510D9"/>
    <w:rsid w:val="00B731BD"/>
    <w:rsid w:val="00B8353C"/>
    <w:rsid w:val="00C26B86"/>
    <w:rsid w:val="00C33292"/>
    <w:rsid w:val="00C47825"/>
    <w:rsid w:val="00C55BC3"/>
    <w:rsid w:val="00C57DDC"/>
    <w:rsid w:val="00C708E1"/>
    <w:rsid w:val="00C918B7"/>
    <w:rsid w:val="00C91D8D"/>
    <w:rsid w:val="00C92210"/>
    <w:rsid w:val="00CC03B7"/>
    <w:rsid w:val="00CC3D3B"/>
    <w:rsid w:val="00CD4A42"/>
    <w:rsid w:val="00D132BF"/>
    <w:rsid w:val="00D52BE0"/>
    <w:rsid w:val="00DA1A38"/>
    <w:rsid w:val="00E17446"/>
    <w:rsid w:val="00E64D2F"/>
    <w:rsid w:val="00E7684A"/>
    <w:rsid w:val="00E830EF"/>
    <w:rsid w:val="00E9112C"/>
    <w:rsid w:val="00E9340C"/>
    <w:rsid w:val="00EE2077"/>
    <w:rsid w:val="00F14F36"/>
    <w:rsid w:val="00F35EAD"/>
    <w:rsid w:val="00F43D6C"/>
    <w:rsid w:val="00FB773D"/>
    <w:rsid w:val="00FD25C4"/>
    <w:rsid w:val="00FE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8433"/>
    <o:shapelayout v:ext="edit">
      <o:idmap v:ext="edit" data="1"/>
    </o:shapelayout>
  </w:shapeDefaults>
  <w:decimalSymbol w:val="."/>
  <w:listSeparator w:val=","/>
  <w15:docId w15:val="{971FD9DC-BFD2-4226-A6C8-89D0411A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entury Gothic" w:hAnsi="Century Gothic"/>
      <w:sz w:val="52"/>
    </w:rPr>
  </w:style>
  <w:style w:type="paragraph" w:styleId="Heading2">
    <w:name w:val="heading 2"/>
    <w:basedOn w:val="Normal"/>
    <w:next w:val="Normal"/>
    <w:qFormat/>
    <w:pPr>
      <w:keepNext/>
      <w:jc w:val="center"/>
      <w:outlineLvl w:val="1"/>
    </w:pPr>
    <w:rPr>
      <w:rFonts w:ascii="Century Gothic" w:hAnsi="Century Gothic"/>
      <w:b/>
      <w:i/>
      <w:sz w:val="72"/>
      <w:u w:val="single"/>
    </w:rPr>
  </w:style>
  <w:style w:type="paragraph" w:styleId="Heading3">
    <w:name w:val="heading 3"/>
    <w:basedOn w:val="Normal"/>
    <w:next w:val="Normal"/>
    <w:qFormat/>
    <w:pPr>
      <w:keepNext/>
      <w:pBdr>
        <w:top w:val="single" w:sz="4" w:space="1" w:color="auto"/>
      </w:pBdr>
      <w:outlineLvl w:val="2"/>
    </w:pPr>
    <w:rPr>
      <w:i/>
      <w:sz w:val="24"/>
      <w:u w:val="single"/>
    </w:rPr>
  </w:style>
  <w:style w:type="paragraph" w:styleId="Heading4">
    <w:name w:val="heading 4"/>
    <w:basedOn w:val="Normal"/>
    <w:next w:val="Normal"/>
    <w:qFormat/>
    <w:pPr>
      <w:keepNext/>
      <w:outlineLvl w:val="3"/>
    </w:pPr>
    <w:rPr>
      <w:rFonts w:ascii="Century Gothic" w:hAnsi="Century Gothic"/>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entury Gothic" w:hAnsi="Century Gothic"/>
      <w:sz w:val="28"/>
    </w:rPr>
  </w:style>
  <w:style w:type="paragraph" w:styleId="BodyText2">
    <w:name w:val="Body Text 2"/>
    <w:basedOn w:val="Normal"/>
    <w:rPr>
      <w:rFonts w:ascii="Century Gothic" w:hAnsi="Century Gothic"/>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6F5C40"/>
    <w:rPr>
      <w:rFonts w:ascii="Tahoma" w:hAnsi="Tahoma" w:cs="Tahoma"/>
      <w:sz w:val="16"/>
      <w:szCs w:val="16"/>
    </w:rPr>
  </w:style>
  <w:style w:type="character" w:customStyle="1" w:styleId="BalloonTextChar">
    <w:name w:val="Balloon Text Char"/>
    <w:link w:val="BalloonText"/>
    <w:uiPriority w:val="99"/>
    <w:semiHidden/>
    <w:rsid w:val="006F5C40"/>
    <w:rPr>
      <w:rFonts w:ascii="Tahoma" w:hAnsi="Tahoma" w:cs="Tahoma"/>
      <w:sz w:val="16"/>
      <w:szCs w:val="16"/>
    </w:rPr>
  </w:style>
  <w:style w:type="table" w:styleId="TableGrid">
    <w:name w:val="Table Grid"/>
    <w:basedOn w:val="TableNormal"/>
    <w:uiPriority w:val="59"/>
    <w:rsid w:val="009A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7634</Characters>
  <Application>Microsoft Office Word</Application>
  <DocSecurity>0</DocSecurity>
  <Lines>239</Lines>
  <Paragraphs>80</Paragraphs>
  <ScaleCrop>false</ScaleCrop>
  <HeadingPairs>
    <vt:vector size="2" baseType="variant">
      <vt:variant>
        <vt:lpstr>Title</vt:lpstr>
      </vt:variant>
      <vt:variant>
        <vt:i4>1</vt:i4>
      </vt:variant>
    </vt:vector>
  </HeadingPairs>
  <TitlesOfParts>
    <vt:vector size="1" baseType="lpstr">
      <vt:lpstr>CF-LA CREDIT UNION</vt:lpstr>
    </vt:vector>
  </TitlesOfParts>
  <Company>CFI</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CF-LA CREDIT UNION</dc:title>
  <dc:creator>Brenda Joffrion</dc:creator>
  <cp:lastModifiedBy>Mitchell, Dana (Contractor)</cp:lastModifiedBy>
  <cp:revision>2</cp:revision>
  <cp:lastPrinted>2015-02-27T17:46:00Z</cp:lastPrinted>
  <dcterms:created xsi:type="dcterms:W3CDTF">2020-02-13T21:07:00Z</dcterms:created>
  <dcterms:modified xsi:type="dcterms:W3CDTF">2020-02-13T21:07:00Z</dcterms:modified>
</cp:coreProperties>
</file>